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92" w:rsidRDefault="00404F92" w:rsidP="00404F92">
      <w:pPr>
        <w:jc w:val="center"/>
        <w:rPr>
          <w:rFonts w:ascii="Arial Narrow" w:eastAsia="Calibri" w:hAnsi="Arial Narrow" w:cs="Arial"/>
          <w:b/>
          <w:sz w:val="24"/>
          <w:lang w:val="es-CO" w:eastAsia="en-US"/>
        </w:rPr>
      </w:pPr>
    </w:p>
    <w:p w:rsidR="00404F92" w:rsidRPr="002D14D7" w:rsidRDefault="00404F92" w:rsidP="00404F92">
      <w:pPr>
        <w:jc w:val="center"/>
        <w:rPr>
          <w:rFonts w:ascii="Arial Narrow" w:eastAsia="Calibri" w:hAnsi="Arial Narrow" w:cs="Arial"/>
          <w:b/>
          <w:sz w:val="24"/>
          <w:lang w:val="es-CO" w:eastAsia="en-US"/>
        </w:rPr>
      </w:pPr>
      <w:r w:rsidRPr="002D14D7">
        <w:rPr>
          <w:rFonts w:ascii="Arial Narrow" w:eastAsia="Calibri" w:hAnsi="Arial Narrow" w:cs="Arial"/>
          <w:b/>
          <w:sz w:val="24"/>
          <w:lang w:val="es-CO" w:eastAsia="en-US"/>
        </w:rPr>
        <w:t>PROYECTO DE LEY No.</w:t>
      </w:r>
    </w:p>
    <w:p w:rsidR="00404F92" w:rsidRPr="00404F92" w:rsidRDefault="00404F92" w:rsidP="00404F92">
      <w:pPr>
        <w:contextualSpacing/>
        <w:jc w:val="center"/>
        <w:rPr>
          <w:rFonts w:ascii="Arial Narrow" w:eastAsia="Calibri" w:hAnsi="Arial Narrow" w:cs="Arial"/>
          <w:b/>
          <w:lang w:val="es-CO" w:eastAsia="en-US"/>
        </w:rPr>
      </w:pPr>
    </w:p>
    <w:p w:rsidR="00404F92" w:rsidRPr="002D14D7" w:rsidRDefault="00404F92" w:rsidP="00404F92">
      <w:pPr>
        <w:contextualSpacing/>
        <w:jc w:val="center"/>
        <w:rPr>
          <w:rFonts w:ascii="Arial Narrow" w:eastAsia="Calibri" w:hAnsi="Arial Narrow" w:cs="Arial"/>
          <w:b/>
          <w:i/>
          <w:sz w:val="24"/>
          <w:lang w:val="es-CO" w:eastAsia="en-US"/>
        </w:rPr>
      </w:pPr>
      <w:r w:rsidRPr="002D14D7">
        <w:rPr>
          <w:rFonts w:ascii="Arial Narrow" w:eastAsia="Calibri" w:hAnsi="Arial Narrow" w:cs="Arial"/>
          <w:b/>
          <w:sz w:val="24"/>
          <w:lang w:val="es-CO" w:eastAsia="en-US"/>
        </w:rPr>
        <w:t>"</w:t>
      </w:r>
      <w:r w:rsidRPr="002D14D7">
        <w:rPr>
          <w:rFonts w:ascii="Arial Narrow" w:eastAsia="Calibri" w:hAnsi="Arial Narrow" w:cs="Arial"/>
          <w:b/>
          <w:i/>
          <w:sz w:val="24"/>
          <w:lang w:val="es-CO" w:eastAsia="en-US"/>
        </w:rPr>
        <w:t>Por medio de la cual se rinde homenaje y se otorgan beneficios a los Veteranos de la Fuerza Pública y se dictan otras disposiciones”.</w:t>
      </w:r>
    </w:p>
    <w:p w:rsidR="00404F92" w:rsidRDefault="00404F92" w:rsidP="00404F92">
      <w:pPr>
        <w:contextualSpacing/>
        <w:jc w:val="center"/>
        <w:rPr>
          <w:rFonts w:ascii="Arial Narrow" w:eastAsia="Calibri" w:hAnsi="Arial Narrow" w:cs="Arial"/>
          <w:sz w:val="24"/>
          <w:lang w:val="es-CO" w:eastAsia="en-US"/>
        </w:rPr>
      </w:pPr>
    </w:p>
    <w:p w:rsidR="00404F92" w:rsidRPr="002D14D7" w:rsidRDefault="00404F92" w:rsidP="00404F92">
      <w:pPr>
        <w:contextualSpacing/>
        <w:jc w:val="center"/>
        <w:rPr>
          <w:rFonts w:ascii="Arial Narrow" w:eastAsia="Calibri" w:hAnsi="Arial Narrow" w:cs="Arial"/>
          <w:b/>
          <w:sz w:val="24"/>
          <w:lang w:val="es-CO" w:eastAsia="en-US"/>
        </w:rPr>
      </w:pPr>
      <w:r w:rsidRPr="002D14D7">
        <w:rPr>
          <w:rFonts w:ascii="Arial Narrow" w:eastAsia="Calibri" w:hAnsi="Arial Narrow" w:cs="Arial"/>
          <w:b/>
          <w:sz w:val="24"/>
          <w:lang w:val="es-CO" w:eastAsia="en-US"/>
        </w:rPr>
        <w:t>EL CONGRESO DE COLOMBIA</w:t>
      </w:r>
    </w:p>
    <w:p w:rsidR="00404F92" w:rsidRPr="00404F92" w:rsidRDefault="00404F92" w:rsidP="00404F92">
      <w:pPr>
        <w:contextualSpacing/>
        <w:jc w:val="center"/>
        <w:rPr>
          <w:rFonts w:ascii="Arial Narrow" w:eastAsia="Calibri" w:hAnsi="Arial Narrow" w:cs="Arial"/>
          <w:sz w:val="22"/>
          <w:lang w:val="es-CO" w:eastAsia="en-US"/>
        </w:rPr>
      </w:pPr>
    </w:p>
    <w:p w:rsidR="00404F92" w:rsidRPr="002D14D7" w:rsidRDefault="00404F92" w:rsidP="00404F92">
      <w:pPr>
        <w:contextualSpacing/>
        <w:jc w:val="center"/>
        <w:rPr>
          <w:rFonts w:ascii="Arial Narrow" w:eastAsia="Calibri" w:hAnsi="Arial Narrow" w:cs="Arial"/>
          <w:b/>
          <w:sz w:val="24"/>
          <w:lang w:val="es-CO" w:eastAsia="en-US"/>
        </w:rPr>
      </w:pPr>
      <w:r w:rsidRPr="002D14D7">
        <w:rPr>
          <w:rFonts w:ascii="Arial Narrow" w:eastAsia="Calibri" w:hAnsi="Arial Narrow" w:cs="Arial"/>
          <w:b/>
          <w:sz w:val="24"/>
          <w:lang w:val="es-CO" w:eastAsia="en-US"/>
        </w:rPr>
        <w:t>DECRETA:</w:t>
      </w:r>
    </w:p>
    <w:p w:rsidR="00404F92" w:rsidRPr="00404F92" w:rsidRDefault="00404F92" w:rsidP="00404F92">
      <w:pPr>
        <w:contextualSpacing/>
        <w:jc w:val="center"/>
        <w:rPr>
          <w:rFonts w:ascii="Arial Narrow" w:eastAsia="Calibri" w:hAnsi="Arial Narrow" w:cs="Arial"/>
          <w:sz w:val="22"/>
          <w:lang w:val="es-CO" w:eastAsia="en-US"/>
        </w:rPr>
      </w:pPr>
    </w:p>
    <w:p w:rsidR="00404F92" w:rsidRPr="002D14D7" w:rsidRDefault="00404F92" w:rsidP="00404F92">
      <w:pPr>
        <w:contextualSpacing/>
        <w:jc w:val="center"/>
        <w:rPr>
          <w:rFonts w:ascii="Arial Narrow" w:eastAsia="Calibri" w:hAnsi="Arial Narrow" w:cs="Arial"/>
          <w:b/>
          <w:sz w:val="24"/>
          <w:lang w:val="es-CO" w:eastAsia="en-US"/>
        </w:rPr>
      </w:pPr>
      <w:r w:rsidRPr="002D14D7">
        <w:rPr>
          <w:rFonts w:ascii="Arial Narrow" w:eastAsia="Calibri" w:hAnsi="Arial Narrow" w:cs="Arial"/>
          <w:b/>
          <w:sz w:val="24"/>
          <w:lang w:val="es-CO" w:eastAsia="en-US"/>
        </w:rPr>
        <w:t>TÍTULO I.</w:t>
      </w:r>
    </w:p>
    <w:p w:rsidR="00404F92" w:rsidRPr="00404F92" w:rsidRDefault="00404F92" w:rsidP="00404F92">
      <w:pPr>
        <w:contextualSpacing/>
        <w:jc w:val="center"/>
        <w:rPr>
          <w:rFonts w:ascii="Arial Narrow" w:eastAsia="Calibri" w:hAnsi="Arial Narrow" w:cs="Arial"/>
          <w:b/>
          <w:sz w:val="22"/>
          <w:lang w:val="es-CO" w:eastAsia="en-US"/>
        </w:rPr>
      </w:pPr>
    </w:p>
    <w:p w:rsidR="00404F92" w:rsidRPr="002D14D7" w:rsidRDefault="00404F92" w:rsidP="00404F92">
      <w:pPr>
        <w:contextualSpacing/>
        <w:jc w:val="center"/>
        <w:rPr>
          <w:rFonts w:ascii="Arial Narrow" w:eastAsia="Calibri" w:hAnsi="Arial Narrow" w:cs="Arial"/>
          <w:b/>
          <w:sz w:val="24"/>
          <w:lang w:val="es-CO" w:eastAsia="en-US"/>
        </w:rPr>
      </w:pPr>
      <w:r w:rsidRPr="002D14D7">
        <w:rPr>
          <w:rFonts w:ascii="Arial Narrow" w:eastAsia="Calibri" w:hAnsi="Arial Narrow" w:cs="Arial"/>
          <w:b/>
          <w:sz w:val="24"/>
          <w:lang w:val="es-CO" w:eastAsia="en-US"/>
        </w:rPr>
        <w:t>CONSIDERACIONES GENERALES</w:t>
      </w:r>
    </w:p>
    <w:p w:rsidR="00404F92" w:rsidRDefault="00404F92" w:rsidP="00404F92">
      <w:pPr>
        <w:pStyle w:val="Default"/>
        <w:jc w:val="both"/>
        <w:rPr>
          <w:rFonts w:ascii="Arial Narrow" w:eastAsia="Times New Roman" w:hAnsi="Arial Narrow" w:cs="Arial"/>
          <w:b/>
          <w:color w:val="1F497D"/>
          <w:lang w:val="es-MX" w:eastAsia="es-ES"/>
        </w:rPr>
      </w:pPr>
    </w:p>
    <w:p w:rsidR="00404F92" w:rsidRPr="002D14D7" w:rsidRDefault="00404F92" w:rsidP="00404F92">
      <w:pPr>
        <w:contextualSpacing/>
        <w:jc w:val="both"/>
        <w:rPr>
          <w:rFonts w:ascii="Arial Narrow" w:hAnsi="Arial Narrow" w:cs="Arial"/>
          <w:iCs/>
          <w:sz w:val="24"/>
        </w:rPr>
      </w:pPr>
      <w:r w:rsidRPr="002D14D7">
        <w:rPr>
          <w:rFonts w:ascii="Arial Narrow" w:hAnsi="Arial Narrow" w:cs="Arial"/>
          <w:b/>
          <w:sz w:val="24"/>
        </w:rPr>
        <w:t xml:space="preserve">ARTÍCULO 1. OBJETO DE LA LEY. </w:t>
      </w:r>
      <w:r w:rsidRPr="002D14D7">
        <w:rPr>
          <w:rFonts w:ascii="Arial Narrow" w:hAnsi="Arial Narrow" w:cs="Arial"/>
          <w:sz w:val="24"/>
        </w:rPr>
        <w:t xml:space="preserve">La presente Ley tiene por objeto rendir homenaje y enaltecer la labor realizada por los miembros de la Fuerza Pública con Asignación de Retiro, los Pensionados por Invalidez, a los Reservistas de Honor y a quienes </w:t>
      </w:r>
      <w:r w:rsidRPr="002D14D7">
        <w:rPr>
          <w:rFonts w:ascii="Arial Narrow" w:hAnsi="Arial Narrow" w:cs="Arial"/>
          <w:iCs/>
          <w:sz w:val="24"/>
        </w:rPr>
        <w:t>hayan participado en nombre de la República de Colombia en conflictos internacionales; dada la misión constitucional y carga pública inusual a cargo de este grupo poblacional; quienes han realizado sacrificios que van desde el enfrentamiento constante a peligros que han dejado daños físicos irreparables, hasta numerosas muertes, las cuales durante años han sido enfrentadas por los familias de esos héroes, lo que también los convierte en un actor relevante en el proceso de defensa del país.</w:t>
      </w:r>
    </w:p>
    <w:p w:rsidR="00404F92" w:rsidRPr="00404F92" w:rsidRDefault="00404F92" w:rsidP="00404F92">
      <w:pPr>
        <w:contextualSpacing/>
        <w:jc w:val="both"/>
        <w:rPr>
          <w:rFonts w:ascii="Arial Narrow" w:hAnsi="Arial Narrow" w:cs="Arial"/>
          <w:sz w:val="22"/>
        </w:rPr>
      </w:pPr>
      <w:r w:rsidRPr="002D14D7">
        <w:rPr>
          <w:rFonts w:ascii="Arial Narrow" w:hAnsi="Arial Narrow" w:cs="Arial"/>
          <w:sz w:val="24"/>
        </w:rPr>
        <w:t xml:space="preserve"> </w:t>
      </w:r>
    </w:p>
    <w:p w:rsidR="00404F92" w:rsidRPr="002D14D7" w:rsidRDefault="00404F92" w:rsidP="00404F92">
      <w:pPr>
        <w:contextualSpacing/>
        <w:jc w:val="both"/>
        <w:rPr>
          <w:rFonts w:ascii="Arial Narrow" w:hAnsi="Arial Narrow" w:cs="Arial"/>
          <w:iCs/>
          <w:color w:val="FF0000"/>
          <w:sz w:val="24"/>
          <w:u w:val="single"/>
        </w:rPr>
      </w:pPr>
      <w:r w:rsidRPr="002D14D7">
        <w:rPr>
          <w:rFonts w:ascii="Arial Narrow" w:hAnsi="Arial Narrow" w:cs="Arial"/>
          <w:b/>
          <w:sz w:val="24"/>
        </w:rPr>
        <w:t xml:space="preserve">ARTÍCULO 2. DEFINICIÓN DE VETERANO. </w:t>
      </w:r>
      <w:r w:rsidRPr="002D14D7">
        <w:rPr>
          <w:rFonts w:ascii="Arial Narrow" w:hAnsi="Arial Narrow" w:cs="Arial"/>
          <w:iCs/>
          <w:sz w:val="24"/>
        </w:rPr>
        <w:t>Llámese Veterano a todos lo</w:t>
      </w:r>
      <w:r w:rsidR="003F7BD3">
        <w:rPr>
          <w:rFonts w:ascii="Arial Narrow" w:hAnsi="Arial Narrow" w:cs="Arial"/>
          <w:iCs/>
          <w:sz w:val="24"/>
        </w:rPr>
        <w:t xml:space="preserve">s miembros de la Fuerza Pública </w:t>
      </w:r>
      <w:r w:rsidRPr="002D14D7">
        <w:rPr>
          <w:rFonts w:ascii="Arial Narrow" w:hAnsi="Arial Narrow" w:cs="Arial"/>
          <w:iCs/>
          <w:sz w:val="24"/>
        </w:rPr>
        <w:t>con asignación de retiro, pensionados por invalidez o quienes ostenten la distinción de Reservistas de Honor; así como aquellos que hayan participado en nombre de la República de Colombia en conflictos internacionales.</w:t>
      </w:r>
      <w:r w:rsidRPr="002D14D7">
        <w:rPr>
          <w:rFonts w:ascii="Arial Narrow" w:hAnsi="Arial Narrow" w:cs="Arial"/>
          <w:iCs/>
          <w:color w:val="FF0000"/>
          <w:sz w:val="24"/>
          <w:u w:val="single"/>
        </w:rPr>
        <w:t xml:space="preserve"> </w:t>
      </w:r>
    </w:p>
    <w:p w:rsidR="00404F92" w:rsidRPr="00404F92" w:rsidRDefault="00404F92" w:rsidP="00404F92">
      <w:pPr>
        <w:contextualSpacing/>
        <w:jc w:val="both"/>
        <w:rPr>
          <w:rFonts w:ascii="Arial Narrow" w:hAnsi="Arial Narrow" w:cs="Arial"/>
          <w:iCs/>
          <w:sz w:val="22"/>
        </w:rPr>
      </w:pPr>
    </w:p>
    <w:p w:rsidR="00404F92" w:rsidRPr="002D14D7" w:rsidRDefault="00404F92" w:rsidP="00404F92">
      <w:pPr>
        <w:contextualSpacing/>
        <w:jc w:val="both"/>
        <w:rPr>
          <w:rFonts w:ascii="Arial Narrow" w:hAnsi="Arial Narrow" w:cs="Arial"/>
          <w:sz w:val="24"/>
        </w:rPr>
      </w:pPr>
      <w:r w:rsidRPr="002D14D7">
        <w:rPr>
          <w:rFonts w:ascii="Arial Narrow" w:hAnsi="Arial Narrow" w:cs="Arial"/>
          <w:b/>
          <w:sz w:val="24"/>
        </w:rPr>
        <w:t>PARÁGRAFO.</w:t>
      </w:r>
      <w:r w:rsidRPr="002D14D7">
        <w:rPr>
          <w:rFonts w:ascii="Arial Narrow" w:hAnsi="Arial Narrow" w:cs="Arial"/>
          <w:sz w:val="24"/>
        </w:rPr>
        <w:t xml:space="preserve"> El Gobierno Nacional reglamentará los mecanismos de acreditación de los Veteranos de la Fuerza Pública.  </w:t>
      </w:r>
    </w:p>
    <w:p w:rsidR="00404F92" w:rsidRDefault="00404F92" w:rsidP="00404F92">
      <w:pPr>
        <w:contextualSpacing/>
        <w:jc w:val="center"/>
        <w:rPr>
          <w:rFonts w:ascii="Arial Narrow" w:hAnsi="Arial Narrow" w:cs="Arial"/>
          <w:b/>
          <w:sz w:val="24"/>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TÍTULO II.</w:t>
      </w:r>
    </w:p>
    <w:p w:rsidR="00404F92" w:rsidRPr="002D14D7" w:rsidRDefault="00404F92" w:rsidP="00404F92">
      <w:pPr>
        <w:contextualSpacing/>
        <w:jc w:val="center"/>
        <w:rPr>
          <w:rFonts w:ascii="Arial Narrow" w:hAnsi="Arial Narrow" w:cs="Arial"/>
          <w:b/>
          <w:sz w:val="24"/>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HONORES Y BENEFICIOS</w:t>
      </w:r>
    </w:p>
    <w:p w:rsidR="00404F92" w:rsidRPr="002D14D7" w:rsidRDefault="00404F92" w:rsidP="00404F92">
      <w:pPr>
        <w:contextualSpacing/>
        <w:jc w:val="center"/>
        <w:rPr>
          <w:rFonts w:ascii="Arial Narrow" w:hAnsi="Arial Narrow" w:cs="Arial"/>
          <w:b/>
          <w:sz w:val="24"/>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CAPÍTULO I.</w:t>
      </w:r>
    </w:p>
    <w:p w:rsidR="00404F92" w:rsidRPr="002D14D7" w:rsidRDefault="00404F92" w:rsidP="00404F92">
      <w:pPr>
        <w:contextualSpacing/>
        <w:jc w:val="center"/>
        <w:rPr>
          <w:rFonts w:ascii="Arial Narrow" w:hAnsi="Arial Narrow" w:cs="Arial"/>
          <w:b/>
          <w:sz w:val="24"/>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HONORES</w:t>
      </w:r>
    </w:p>
    <w:p w:rsidR="00404F92" w:rsidRPr="002D14D7" w:rsidRDefault="00404F92" w:rsidP="00404F92">
      <w:pPr>
        <w:contextualSpacing/>
        <w:jc w:val="both"/>
        <w:rPr>
          <w:rFonts w:ascii="Arial Narrow" w:hAnsi="Arial Narrow" w:cs="Arial"/>
          <w:b/>
          <w:sz w:val="24"/>
        </w:rPr>
      </w:pPr>
    </w:p>
    <w:p w:rsidR="00404F92" w:rsidRPr="002D14D7" w:rsidRDefault="00404F92" w:rsidP="00404F92">
      <w:pPr>
        <w:contextualSpacing/>
        <w:jc w:val="both"/>
        <w:rPr>
          <w:rFonts w:ascii="Arial Narrow" w:hAnsi="Arial Narrow" w:cs="Arial"/>
          <w:sz w:val="24"/>
        </w:rPr>
      </w:pPr>
      <w:r w:rsidRPr="002D14D7">
        <w:rPr>
          <w:rFonts w:ascii="Arial Narrow" w:hAnsi="Arial Narrow" w:cs="Arial"/>
          <w:b/>
          <w:sz w:val="24"/>
        </w:rPr>
        <w:lastRenderedPageBreak/>
        <w:t>ARTÍCULO 3. HONORES EN ACTOS, CEREMONIAS Y EVENTOS PÚBLICOS Y MASIVOS.</w:t>
      </w:r>
      <w:r w:rsidRPr="002D14D7">
        <w:rPr>
          <w:rFonts w:ascii="Arial Narrow" w:hAnsi="Arial Narrow" w:cs="Arial"/>
          <w:sz w:val="24"/>
        </w:rPr>
        <w:t xml:space="preserve"> En cada acto o evento público y masivo, así como en las ceremonias oficiales de carácter Nacional, Distrital, Departamental y Municipal se hará un Minuto de Silencio para conmemorar y honrar a los Veteranos. </w:t>
      </w:r>
    </w:p>
    <w:p w:rsidR="00404F92" w:rsidRDefault="00404F92" w:rsidP="00404F92">
      <w:pPr>
        <w:contextualSpacing/>
        <w:jc w:val="both"/>
        <w:rPr>
          <w:rFonts w:ascii="Arial Narrow" w:hAnsi="Arial Narrow" w:cs="Arial"/>
          <w:b/>
          <w:sz w:val="24"/>
        </w:rPr>
      </w:pPr>
    </w:p>
    <w:p w:rsidR="00404F92" w:rsidRPr="002D14D7" w:rsidRDefault="00404F92" w:rsidP="00404F92">
      <w:pPr>
        <w:contextualSpacing/>
        <w:jc w:val="both"/>
        <w:rPr>
          <w:rFonts w:ascii="Arial Narrow" w:hAnsi="Arial Narrow" w:cs="Arial"/>
          <w:sz w:val="24"/>
        </w:rPr>
      </w:pPr>
      <w:r w:rsidRPr="002D14D7">
        <w:rPr>
          <w:rFonts w:ascii="Arial Narrow" w:hAnsi="Arial Narrow" w:cs="Arial"/>
          <w:b/>
          <w:sz w:val="24"/>
        </w:rPr>
        <w:t xml:space="preserve">ARTÍCULO 4. HONORES EN MEDIOS MASIVOS DE COMUNICACIÓN. </w:t>
      </w:r>
      <w:r w:rsidRPr="002D14D7">
        <w:rPr>
          <w:rFonts w:ascii="Arial Narrow" w:hAnsi="Arial Narrow" w:cs="Arial"/>
          <w:sz w:val="24"/>
        </w:rPr>
        <w:t>Los canales</w:t>
      </w:r>
      <w:r w:rsidRPr="002D14D7">
        <w:rPr>
          <w:rFonts w:ascii="Arial Narrow" w:hAnsi="Arial Narrow" w:cs="Arial"/>
          <w:b/>
          <w:sz w:val="24"/>
        </w:rPr>
        <w:t xml:space="preserve"> </w:t>
      </w:r>
      <w:r w:rsidRPr="002D14D7">
        <w:rPr>
          <w:rFonts w:ascii="Arial Narrow" w:hAnsi="Arial Narrow" w:cs="Arial"/>
          <w:sz w:val="24"/>
        </w:rPr>
        <w:t>de televisión</w:t>
      </w:r>
      <w:r w:rsidRPr="002D14D7">
        <w:rPr>
          <w:rFonts w:ascii="Arial Narrow" w:hAnsi="Arial Narrow" w:cs="Arial"/>
          <w:b/>
          <w:sz w:val="24"/>
        </w:rPr>
        <w:t xml:space="preserve"> </w:t>
      </w:r>
      <w:r w:rsidRPr="002D14D7">
        <w:rPr>
          <w:rFonts w:ascii="Arial Narrow" w:hAnsi="Arial Narrow" w:cs="Arial"/>
          <w:sz w:val="24"/>
        </w:rPr>
        <w:t>y emisoras</w:t>
      </w:r>
      <w:r w:rsidRPr="002D14D7">
        <w:rPr>
          <w:rFonts w:ascii="Arial Narrow" w:hAnsi="Arial Narrow" w:cs="Arial"/>
          <w:b/>
          <w:sz w:val="24"/>
        </w:rPr>
        <w:t xml:space="preserve"> </w:t>
      </w:r>
      <w:r w:rsidRPr="002D14D7">
        <w:rPr>
          <w:rFonts w:ascii="Arial Narrow" w:hAnsi="Arial Narrow" w:cs="Arial"/>
          <w:sz w:val="24"/>
        </w:rPr>
        <w:t>de radio</w:t>
      </w:r>
      <w:r>
        <w:rPr>
          <w:rFonts w:ascii="Arial Narrow" w:hAnsi="Arial Narrow" w:cs="Arial"/>
          <w:sz w:val="24"/>
        </w:rPr>
        <w:t>,</w:t>
      </w:r>
      <w:r w:rsidRPr="002D14D7">
        <w:rPr>
          <w:rFonts w:ascii="Arial Narrow" w:hAnsi="Arial Narrow" w:cs="Arial"/>
          <w:sz w:val="24"/>
        </w:rPr>
        <w:t xml:space="preserve"> públicas y privadas nacionales, concederán mensualmente un espacio de treinta (30) segundos al aire al Ministerio de Defensa Nacional para que transmita campañas alusivas a la honra de los Veteranos. </w:t>
      </w:r>
    </w:p>
    <w:p w:rsidR="00404F92" w:rsidRPr="00404F92" w:rsidRDefault="00404F92" w:rsidP="00404F92">
      <w:pPr>
        <w:contextualSpacing/>
        <w:jc w:val="both"/>
        <w:rPr>
          <w:rFonts w:ascii="Arial Narrow" w:hAnsi="Arial Narrow" w:cs="Arial"/>
          <w:sz w:val="22"/>
        </w:rPr>
      </w:pPr>
    </w:p>
    <w:p w:rsidR="00404F92" w:rsidRDefault="00404F92" w:rsidP="00404F92">
      <w:pPr>
        <w:pStyle w:val="Sinespaciado"/>
        <w:jc w:val="both"/>
        <w:rPr>
          <w:rFonts w:ascii="Arial Narrow" w:hAnsi="Arial Narrow" w:cs="Arial"/>
          <w:sz w:val="24"/>
          <w:szCs w:val="24"/>
        </w:rPr>
      </w:pPr>
      <w:r w:rsidRPr="002D14D7">
        <w:rPr>
          <w:rFonts w:ascii="Arial Narrow" w:hAnsi="Arial Narrow" w:cs="Arial"/>
          <w:b/>
          <w:sz w:val="24"/>
          <w:szCs w:val="24"/>
        </w:rPr>
        <w:t xml:space="preserve">ARTÍCULO 5. HONORES EN PLAZAS PÚBLICAS. </w:t>
      </w:r>
      <w:r w:rsidRPr="002D14D7">
        <w:rPr>
          <w:rFonts w:ascii="Arial Narrow" w:hAnsi="Arial Narrow" w:cs="Arial"/>
          <w:sz w:val="24"/>
          <w:szCs w:val="24"/>
        </w:rPr>
        <w:t xml:space="preserve">Las capitales de departamento del país podrán con cargo al presupuesto trasferido por la Nación, construir e instalar un monumento que conmemore y honre a los Veteranos. </w:t>
      </w:r>
    </w:p>
    <w:p w:rsidR="00404F92" w:rsidRPr="00404F92" w:rsidRDefault="00404F92" w:rsidP="00404F92">
      <w:pPr>
        <w:pStyle w:val="Sinespaciado"/>
        <w:jc w:val="both"/>
        <w:rPr>
          <w:rFonts w:ascii="Arial Narrow" w:hAnsi="Arial Narrow" w:cs="Arial"/>
          <w:szCs w:val="24"/>
          <w:lang w:val="es-ES" w:eastAsia="es-ES"/>
        </w:rPr>
      </w:pPr>
    </w:p>
    <w:p w:rsidR="00404F92" w:rsidRPr="002D14D7" w:rsidRDefault="00404F92" w:rsidP="00404F92">
      <w:pPr>
        <w:pStyle w:val="Sinespaciado"/>
        <w:contextualSpacing/>
        <w:jc w:val="both"/>
        <w:rPr>
          <w:rFonts w:ascii="Arial Narrow" w:hAnsi="Arial Narrow" w:cs="Arial"/>
          <w:sz w:val="24"/>
          <w:szCs w:val="24"/>
          <w:lang w:val="es-ES" w:eastAsia="es-ES"/>
        </w:rPr>
      </w:pPr>
      <w:r w:rsidRPr="002D14D7">
        <w:rPr>
          <w:rFonts w:ascii="Arial Narrow" w:hAnsi="Arial Narrow" w:cs="Arial"/>
          <w:b/>
          <w:sz w:val="24"/>
          <w:szCs w:val="24"/>
          <w:lang w:val="es-ES" w:eastAsia="es-ES"/>
        </w:rPr>
        <w:t>ARTÍCULO 6. DÍA DEL VETERANO</w:t>
      </w:r>
      <w:r w:rsidRPr="002D14D7">
        <w:rPr>
          <w:rFonts w:ascii="Arial Narrow" w:hAnsi="Arial Narrow" w:cs="Arial"/>
          <w:sz w:val="24"/>
          <w:szCs w:val="24"/>
          <w:lang w:val="es-ES" w:eastAsia="es-ES"/>
        </w:rPr>
        <w:t xml:space="preserve">. Establézcase como el día cívico del Veterano el 26 de agosto de cada año, con el fin que su memoria se honrada. </w:t>
      </w:r>
    </w:p>
    <w:p w:rsidR="00404F92" w:rsidRPr="002D14D7" w:rsidRDefault="00404F92" w:rsidP="00404F92">
      <w:pPr>
        <w:pStyle w:val="Sinespaciado"/>
        <w:contextualSpacing/>
        <w:jc w:val="both"/>
        <w:rPr>
          <w:rFonts w:ascii="Arial Narrow" w:hAnsi="Arial Narrow" w:cs="Arial"/>
          <w:sz w:val="24"/>
          <w:szCs w:val="24"/>
          <w:lang w:val="es-ES" w:eastAsia="es-ES"/>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CAPÍTULO II.</w:t>
      </w:r>
    </w:p>
    <w:p w:rsidR="00404F92" w:rsidRPr="00F97552" w:rsidRDefault="00404F92" w:rsidP="00404F92">
      <w:pPr>
        <w:contextualSpacing/>
        <w:jc w:val="center"/>
        <w:rPr>
          <w:rFonts w:ascii="Arial Narrow" w:hAnsi="Arial Narrow" w:cs="Arial"/>
          <w:b/>
          <w:sz w:val="24"/>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BENEFICIOS EN PROGRAMAS DEL ESTADO</w:t>
      </w:r>
    </w:p>
    <w:p w:rsidR="00404F92" w:rsidRPr="002D14D7" w:rsidRDefault="00404F92" w:rsidP="00404F92">
      <w:pPr>
        <w:contextualSpacing/>
        <w:jc w:val="center"/>
        <w:rPr>
          <w:rFonts w:ascii="Arial Narrow" w:hAnsi="Arial Narrow" w:cs="Arial"/>
          <w:b/>
          <w:sz w:val="24"/>
          <w:u w:val="single"/>
        </w:rPr>
      </w:pPr>
    </w:p>
    <w:p w:rsidR="00404F92" w:rsidRPr="002D14D7" w:rsidRDefault="00404F92" w:rsidP="00404F92">
      <w:pPr>
        <w:contextualSpacing/>
        <w:jc w:val="both"/>
        <w:rPr>
          <w:rFonts w:ascii="Arial Narrow" w:hAnsi="Arial Narrow" w:cs="Arial"/>
          <w:sz w:val="24"/>
        </w:rPr>
      </w:pPr>
      <w:r>
        <w:rPr>
          <w:rFonts w:ascii="Arial Narrow" w:hAnsi="Arial Narrow" w:cs="Arial"/>
          <w:b/>
          <w:sz w:val="24"/>
        </w:rPr>
        <w:t>ARTÍCULO 7</w:t>
      </w:r>
      <w:r w:rsidRPr="002D14D7">
        <w:rPr>
          <w:rFonts w:ascii="Arial Narrow" w:hAnsi="Arial Narrow" w:cs="Arial"/>
          <w:b/>
          <w:sz w:val="24"/>
        </w:rPr>
        <w:t xml:space="preserve">. CREACION DEL FONDO DE FOMENTO DE LA EDUCACIÓN SUPERIOR PARA VETERANOS. </w:t>
      </w:r>
      <w:r w:rsidRPr="002D14D7">
        <w:rPr>
          <w:rFonts w:ascii="Arial Narrow" w:hAnsi="Arial Narrow" w:cs="Arial"/>
          <w:sz w:val="24"/>
        </w:rPr>
        <w:t>Créase el Fondo de Fomento Educativo para los Veteranos, el cual tendrá como fin, otorgar créditos educativos condonables a los Veteranos, que se encuentren registrados en los niveles uno (1), dos (2), y tres (3) del SISBEN o en los estratos socioeconómicos definidos como uno (1), dos (2), y tres (3), de acuerdo con la reglamentación que para tal efecto expida el Gobierno Nacional y se destaquen por su desempeño académico en instituciones de Educación Superior.</w:t>
      </w:r>
    </w:p>
    <w:p w:rsidR="00404F92" w:rsidRPr="002D14D7" w:rsidRDefault="00404F92" w:rsidP="00404F92">
      <w:pPr>
        <w:contextualSpacing/>
        <w:jc w:val="both"/>
        <w:rPr>
          <w:rFonts w:ascii="Arial Narrow" w:hAnsi="Arial Narrow" w:cs="Arial"/>
          <w:sz w:val="24"/>
        </w:rPr>
      </w:pPr>
    </w:p>
    <w:p w:rsidR="00404F92" w:rsidRPr="002D14D7" w:rsidRDefault="00404F92" w:rsidP="00404F92">
      <w:pPr>
        <w:contextualSpacing/>
        <w:jc w:val="both"/>
        <w:rPr>
          <w:rFonts w:ascii="Arial Narrow" w:hAnsi="Arial Narrow" w:cs="Arial"/>
          <w:sz w:val="24"/>
        </w:rPr>
      </w:pPr>
      <w:r>
        <w:rPr>
          <w:rFonts w:ascii="Arial Narrow" w:hAnsi="Arial Narrow" w:cs="Arial"/>
          <w:b/>
          <w:bCs/>
          <w:sz w:val="24"/>
        </w:rPr>
        <w:t>ARTÍCULO 8</w:t>
      </w:r>
      <w:r w:rsidRPr="002D14D7">
        <w:rPr>
          <w:rFonts w:ascii="Arial Narrow" w:hAnsi="Arial Narrow" w:cs="Arial"/>
          <w:b/>
          <w:bCs/>
          <w:sz w:val="24"/>
        </w:rPr>
        <w:t>. PRESUPUESTO Y FUNCIONAMIENTO DEL FONDO:</w:t>
      </w:r>
      <w:r w:rsidRPr="002D14D7">
        <w:rPr>
          <w:rFonts w:ascii="Arial Narrow" w:hAnsi="Arial Narrow" w:cs="Arial"/>
          <w:sz w:val="24"/>
        </w:rPr>
        <w:t xml:space="preserve"> El Ministerio de Defensa Nacional y el Ministerio de Educación Nacional apropiarán en cada vigencia anual los recursos del fondo y se los transferirá </w:t>
      </w:r>
      <w:r>
        <w:rPr>
          <w:rFonts w:ascii="Arial Narrow" w:hAnsi="Arial Narrow" w:cs="Arial"/>
          <w:sz w:val="24"/>
        </w:rPr>
        <w:t xml:space="preserve">al </w:t>
      </w:r>
      <w:r w:rsidRPr="002D14D7">
        <w:rPr>
          <w:rFonts w:ascii="Arial Narrow" w:hAnsi="Arial Narrow" w:cs="Arial"/>
          <w:sz w:val="24"/>
        </w:rPr>
        <w:t xml:space="preserve">Instituto Colombiano de Crédito Educativo y Estudios Técnicos en el Exterior -ICETEX para su administración, de conformidad con lo previsto en el artículo 27 de la Ley 1450 de 2011. Las demás entidades gubernamentales, o personas naturales o jurídicas de naturaleza privada, podrán aportar recursos al fondo. El Ministerio de Defensa Nacional, reglamentará lo concerniente a la cantidad de créditos educativos anuales; el valor máximo que se otorgará a cada beneficiario teniendo en cuenta la disponibilidad presupuestal; los requisitos y procedimientos de selección, adjudicación, condonación y demás aspectos que sean necesarios para garantizar el adecuado funcionamiento del fondo y la óptima ejecución de los recursos. </w:t>
      </w:r>
      <w:r w:rsidRPr="002D14D7">
        <w:rPr>
          <w:rFonts w:ascii="Arial Narrow" w:hAnsi="Arial Narrow" w:cs="Arial"/>
          <w:sz w:val="24"/>
        </w:rPr>
        <w:lastRenderedPageBreak/>
        <w:t xml:space="preserve">Para tal fin, podrá contar con el apoyo del Ministerio de Educación Nacional, </w:t>
      </w:r>
      <w:r>
        <w:rPr>
          <w:rFonts w:ascii="Arial Narrow" w:hAnsi="Arial Narrow" w:cs="Arial"/>
          <w:sz w:val="24"/>
        </w:rPr>
        <w:t xml:space="preserve">y </w:t>
      </w:r>
      <w:r w:rsidRPr="002D14D7">
        <w:rPr>
          <w:rFonts w:ascii="Arial Narrow" w:hAnsi="Arial Narrow" w:cs="Arial"/>
          <w:sz w:val="24"/>
        </w:rPr>
        <w:t>el ICETEX</w:t>
      </w:r>
      <w:r>
        <w:rPr>
          <w:rFonts w:ascii="Arial Narrow" w:hAnsi="Arial Narrow" w:cs="Arial"/>
          <w:sz w:val="24"/>
        </w:rPr>
        <w:t>,</w:t>
      </w:r>
      <w:r w:rsidRPr="002D14D7">
        <w:rPr>
          <w:rFonts w:ascii="Arial Narrow" w:hAnsi="Arial Narrow" w:cs="Arial"/>
          <w:sz w:val="24"/>
        </w:rPr>
        <w:t xml:space="preserve"> en desarrollo del principio de colaboración armónica previsto en el artículo 113 de la Constitución Política de Colombia.</w:t>
      </w:r>
    </w:p>
    <w:p w:rsidR="00404F92" w:rsidRPr="002D14D7" w:rsidRDefault="00404F92" w:rsidP="00404F92">
      <w:pPr>
        <w:contextualSpacing/>
        <w:jc w:val="both"/>
        <w:rPr>
          <w:rFonts w:ascii="Arial Narrow" w:hAnsi="Arial Narrow" w:cs="Arial"/>
          <w:sz w:val="24"/>
        </w:rPr>
      </w:pPr>
    </w:p>
    <w:p w:rsidR="00404F92" w:rsidRPr="002D14D7" w:rsidRDefault="00404F92" w:rsidP="00404F92">
      <w:pPr>
        <w:contextualSpacing/>
        <w:jc w:val="both"/>
        <w:rPr>
          <w:rFonts w:ascii="Arial Narrow" w:hAnsi="Arial Narrow" w:cs="Arial"/>
          <w:sz w:val="24"/>
        </w:rPr>
      </w:pPr>
      <w:r>
        <w:rPr>
          <w:rFonts w:ascii="Arial Narrow" w:hAnsi="Arial Narrow" w:cs="Arial"/>
          <w:b/>
          <w:sz w:val="24"/>
        </w:rPr>
        <w:t>ARTÍCULO 9</w:t>
      </w:r>
      <w:r w:rsidRPr="002D14D7">
        <w:rPr>
          <w:rFonts w:ascii="Arial Narrow" w:hAnsi="Arial Narrow" w:cs="Arial"/>
          <w:b/>
          <w:sz w:val="24"/>
        </w:rPr>
        <w:t xml:space="preserve">. BENEFICIO EN TRANSPORTE PÚBLICO URBANO. </w:t>
      </w:r>
      <w:r w:rsidRPr="002D14D7">
        <w:rPr>
          <w:rFonts w:ascii="Arial Narrow" w:hAnsi="Arial Narrow" w:cs="Arial"/>
          <w:sz w:val="24"/>
        </w:rPr>
        <w:t>El grupo poblacional al que hace referencia el artículo 2 de la presente Ley, tendrán derecho a un descuento en las tarifas de los sistemas integrados de transporte masivo, según la reglamentación que expidan los concejos municipales y distritales para tal fin.</w:t>
      </w:r>
    </w:p>
    <w:p w:rsidR="00404F92" w:rsidRPr="002D14D7" w:rsidRDefault="00404F92" w:rsidP="00404F92">
      <w:pPr>
        <w:contextualSpacing/>
        <w:jc w:val="both"/>
        <w:rPr>
          <w:rFonts w:ascii="Arial Narrow" w:hAnsi="Arial Narrow" w:cs="Arial"/>
          <w:sz w:val="24"/>
        </w:rPr>
      </w:pPr>
    </w:p>
    <w:p w:rsidR="00404F92" w:rsidRPr="002D14D7" w:rsidRDefault="00404F92" w:rsidP="00404F92">
      <w:pPr>
        <w:contextualSpacing/>
        <w:jc w:val="both"/>
        <w:rPr>
          <w:rFonts w:ascii="Arial Narrow" w:hAnsi="Arial Narrow" w:cs="Arial"/>
          <w:sz w:val="24"/>
        </w:rPr>
      </w:pPr>
      <w:r w:rsidRPr="002D14D7">
        <w:rPr>
          <w:rFonts w:ascii="Arial Narrow" w:hAnsi="Arial Narrow" w:cs="Arial"/>
          <w:b/>
          <w:sz w:val="24"/>
        </w:rPr>
        <w:t>ARTÍCULO 1</w:t>
      </w:r>
      <w:r>
        <w:rPr>
          <w:rFonts w:ascii="Arial Narrow" w:hAnsi="Arial Narrow" w:cs="Arial"/>
          <w:b/>
          <w:sz w:val="24"/>
        </w:rPr>
        <w:t>0</w:t>
      </w:r>
      <w:r w:rsidRPr="002D14D7">
        <w:rPr>
          <w:rFonts w:ascii="Arial Narrow" w:hAnsi="Arial Narrow" w:cs="Arial"/>
          <w:b/>
          <w:sz w:val="24"/>
        </w:rPr>
        <w:t xml:space="preserve">. INCENTIVO PARA LA GENERACIÓN DE EMPLEO- NO APORTE A CAJAS DE COMPENSACIÓN FAMILIAR. </w:t>
      </w:r>
      <w:r w:rsidRPr="002D14D7">
        <w:rPr>
          <w:rFonts w:ascii="Arial Narrow" w:hAnsi="Arial Narrow" w:cs="Arial"/>
          <w:sz w:val="24"/>
        </w:rPr>
        <w:t>Los empleadores que vinculen a miembros del grupo poblacional precisados en el artículo 2 de la presente Ley, que al momento del inicio del contrato de trabajo tengan entre 18 a 40 años de edad; no tendrán que realizar los aportes a Cajas de Compensación Familiar por tales trabajadores afiliados durante el primer año de vinculación.</w:t>
      </w:r>
    </w:p>
    <w:p w:rsidR="00404F92" w:rsidRPr="00404F92" w:rsidRDefault="00404F92" w:rsidP="00404F92">
      <w:pPr>
        <w:contextualSpacing/>
        <w:jc w:val="both"/>
        <w:rPr>
          <w:rFonts w:ascii="Arial Narrow" w:hAnsi="Arial Narrow" w:cs="Arial"/>
          <w:sz w:val="22"/>
        </w:rPr>
      </w:pPr>
    </w:p>
    <w:p w:rsidR="00404F92" w:rsidRPr="002D14D7" w:rsidRDefault="00404F92" w:rsidP="00404F92">
      <w:pPr>
        <w:contextualSpacing/>
        <w:jc w:val="both"/>
        <w:rPr>
          <w:rFonts w:ascii="Arial Narrow" w:hAnsi="Arial Narrow" w:cs="Arial"/>
          <w:sz w:val="24"/>
        </w:rPr>
      </w:pPr>
      <w:r w:rsidRPr="002D14D7">
        <w:rPr>
          <w:rFonts w:ascii="Arial Narrow" w:hAnsi="Arial Narrow" w:cs="Arial"/>
          <w:sz w:val="24"/>
        </w:rPr>
        <w:t xml:space="preserve">Para acceder al anterior beneficio, el empleador deberá incrementar el número de empleados con relación a los que tenía en la nómina del año anterior; e incrementar el valor total de la nómina del año gravable inmediatamente anterior en términos constantes al que se va a realizar la correspondiente exención de pago. </w:t>
      </w:r>
    </w:p>
    <w:p w:rsidR="00404F92" w:rsidRPr="00404F92" w:rsidRDefault="00404F92" w:rsidP="00404F92">
      <w:pPr>
        <w:contextualSpacing/>
        <w:jc w:val="both"/>
        <w:rPr>
          <w:rFonts w:ascii="Arial Narrow" w:hAnsi="Arial Narrow" w:cs="Arial"/>
          <w:sz w:val="22"/>
        </w:rPr>
      </w:pPr>
    </w:p>
    <w:p w:rsidR="00404F92" w:rsidRPr="002D14D7" w:rsidRDefault="00404F92" w:rsidP="00404F92">
      <w:pPr>
        <w:contextualSpacing/>
        <w:jc w:val="both"/>
        <w:rPr>
          <w:rFonts w:ascii="Arial Narrow" w:hAnsi="Arial Narrow" w:cs="Arial"/>
          <w:sz w:val="24"/>
        </w:rPr>
      </w:pPr>
      <w:r w:rsidRPr="002D14D7">
        <w:rPr>
          <w:rFonts w:ascii="Arial Narrow" w:hAnsi="Arial Narrow" w:cs="Arial"/>
          <w:sz w:val="24"/>
        </w:rPr>
        <w:t>El Gobierno Nacional reglamentará dentro de los seis (6) meses siguientes a la expedición de la presente Ley, las condiciones que deben cumplir las empresas para acceder a los beneficios contemplados en este artículo.</w:t>
      </w:r>
    </w:p>
    <w:p w:rsidR="00404F92" w:rsidRPr="00404F92" w:rsidRDefault="00404F92" w:rsidP="00404F92">
      <w:pPr>
        <w:contextualSpacing/>
        <w:jc w:val="both"/>
        <w:rPr>
          <w:rFonts w:ascii="Arial Narrow" w:hAnsi="Arial Narrow" w:cs="Arial"/>
          <w:sz w:val="22"/>
        </w:rPr>
      </w:pPr>
    </w:p>
    <w:p w:rsidR="00404F92" w:rsidRPr="002D14D7" w:rsidRDefault="00404F92" w:rsidP="00404F92">
      <w:pPr>
        <w:contextualSpacing/>
        <w:jc w:val="both"/>
        <w:rPr>
          <w:rFonts w:ascii="Arial Narrow" w:hAnsi="Arial Narrow" w:cs="Arial"/>
          <w:sz w:val="24"/>
        </w:rPr>
      </w:pPr>
      <w:r w:rsidRPr="002D14D7">
        <w:rPr>
          <w:rFonts w:ascii="Arial Narrow" w:hAnsi="Arial Narrow" w:cs="Arial"/>
          <w:b/>
          <w:sz w:val="24"/>
        </w:rPr>
        <w:t>PARÁGRAFO 1.</w:t>
      </w:r>
      <w:r w:rsidRPr="002D14D7">
        <w:rPr>
          <w:rFonts w:ascii="Arial Narrow" w:hAnsi="Arial Narrow" w:cs="Arial"/>
          <w:sz w:val="24"/>
        </w:rPr>
        <w:t xml:space="preserve"> El beneficio de que trata este artículo sólo aplica para nuevo personal, sin que puedan interpretarse como nuevo personal aquel que se vincule luego una fusión, adquisición, alianza y/o escisión de empresas.</w:t>
      </w:r>
    </w:p>
    <w:p w:rsidR="00404F92" w:rsidRPr="00404F92" w:rsidRDefault="00404F92" w:rsidP="00404F92">
      <w:pPr>
        <w:contextualSpacing/>
        <w:jc w:val="both"/>
        <w:rPr>
          <w:rFonts w:ascii="Arial Narrow" w:hAnsi="Arial Narrow" w:cs="Arial"/>
          <w:sz w:val="22"/>
        </w:rPr>
      </w:pPr>
    </w:p>
    <w:p w:rsidR="00404F92" w:rsidRPr="002D14D7" w:rsidRDefault="00404F92" w:rsidP="00404F92">
      <w:pPr>
        <w:contextualSpacing/>
        <w:jc w:val="both"/>
        <w:rPr>
          <w:rFonts w:ascii="Arial Narrow" w:hAnsi="Arial Narrow" w:cs="Arial"/>
          <w:sz w:val="24"/>
        </w:rPr>
      </w:pPr>
      <w:r w:rsidRPr="002D14D7">
        <w:rPr>
          <w:rFonts w:ascii="Arial Narrow" w:hAnsi="Arial Narrow" w:cs="Arial"/>
          <w:b/>
          <w:sz w:val="24"/>
        </w:rPr>
        <w:t>PARÁGRAFO 2.</w:t>
      </w:r>
      <w:r w:rsidRPr="002D14D7">
        <w:rPr>
          <w:rFonts w:ascii="Arial Narrow" w:hAnsi="Arial Narrow" w:cs="Arial"/>
          <w:sz w:val="24"/>
        </w:rPr>
        <w:t xml:space="preserve"> En ningún caso, el beneficio previsto se podrá realizar sobre las personas menores de 40 años de edad, que se vinculen para reemplazar personal contratado con anterioridad.</w:t>
      </w:r>
    </w:p>
    <w:p w:rsidR="00404F92" w:rsidRPr="00404F92" w:rsidRDefault="00404F92" w:rsidP="00404F92">
      <w:pPr>
        <w:contextualSpacing/>
        <w:jc w:val="both"/>
        <w:rPr>
          <w:rFonts w:ascii="Arial Narrow" w:hAnsi="Arial Narrow" w:cs="Arial"/>
          <w:sz w:val="22"/>
        </w:rPr>
      </w:pPr>
    </w:p>
    <w:p w:rsidR="00404F92" w:rsidRPr="001D7B5F" w:rsidRDefault="00404F92" w:rsidP="00404F92">
      <w:pPr>
        <w:jc w:val="both"/>
        <w:rPr>
          <w:rFonts w:ascii="Arial Narrow" w:hAnsi="Arial Narrow" w:cs="Arial"/>
          <w:sz w:val="24"/>
        </w:rPr>
      </w:pPr>
      <w:r w:rsidRPr="00D52E4C">
        <w:rPr>
          <w:rFonts w:ascii="Arial Narrow" w:hAnsi="Arial Narrow" w:cs="Arial"/>
          <w:b/>
          <w:sz w:val="24"/>
        </w:rPr>
        <w:t>PARÁGRAFO 3.</w:t>
      </w:r>
      <w:r w:rsidRPr="00D52E4C">
        <w:rPr>
          <w:rFonts w:ascii="Arial Narrow" w:hAnsi="Arial Narrow" w:cs="Arial"/>
          <w:sz w:val="24"/>
        </w:rPr>
        <w:t xml:space="preserve">  Los trabajadores afiliados mediante este mecanismo tendrán derecho a los servicios sociales referentes a recreación, turismo social y capacitación otorgados por parte de las Cajas de Compensación Familiar durante el año que aplica dicho beneficio. A partir del segundo año de afiliación, gozarán de la plenitud de los servicios del sistema.</w:t>
      </w:r>
      <w:r w:rsidRPr="001D7B5F">
        <w:rPr>
          <w:rFonts w:ascii="Arial Narrow" w:hAnsi="Arial Narrow" w:cs="Arial"/>
          <w:sz w:val="24"/>
        </w:rPr>
        <w:t xml:space="preserve"> </w:t>
      </w:r>
    </w:p>
    <w:p w:rsidR="00404F92" w:rsidRPr="00404F92" w:rsidRDefault="00404F92" w:rsidP="00404F92">
      <w:pPr>
        <w:contextualSpacing/>
        <w:jc w:val="both"/>
        <w:rPr>
          <w:rFonts w:ascii="Arial Narrow" w:hAnsi="Arial Narrow" w:cs="Arial"/>
          <w:sz w:val="22"/>
        </w:rPr>
      </w:pPr>
    </w:p>
    <w:p w:rsidR="00404F92" w:rsidRDefault="00404F92" w:rsidP="00404F92">
      <w:pPr>
        <w:contextualSpacing/>
        <w:jc w:val="both"/>
        <w:rPr>
          <w:rFonts w:ascii="Arial Narrow" w:hAnsi="Arial Narrow" w:cs="Arial"/>
          <w:sz w:val="24"/>
        </w:rPr>
      </w:pPr>
      <w:r>
        <w:rPr>
          <w:rFonts w:ascii="Arial Narrow" w:hAnsi="Arial Narrow" w:cs="Arial"/>
          <w:b/>
          <w:sz w:val="24"/>
        </w:rPr>
        <w:t>ARTÍCULO 11</w:t>
      </w:r>
      <w:r w:rsidRPr="002D14D7">
        <w:rPr>
          <w:rFonts w:ascii="Arial Narrow" w:hAnsi="Arial Narrow" w:cs="Arial"/>
          <w:b/>
          <w:sz w:val="24"/>
        </w:rPr>
        <w:t xml:space="preserve">. PROMOCIÓN DE OPORTUNIDADES DE EMPLEO Y GENERACIÓN DE INGRESO PARA LOS VETERANOS. </w:t>
      </w:r>
      <w:r w:rsidRPr="002D14D7">
        <w:rPr>
          <w:rFonts w:ascii="Arial Narrow" w:hAnsi="Arial Narrow" w:cs="Arial"/>
          <w:sz w:val="24"/>
        </w:rPr>
        <w:t xml:space="preserve">El Misterio de Trabajo articulará con sus entidades adscritas la implementación de una ruta para la promoción del empleo y el emprendimiento para el grupo </w:t>
      </w:r>
      <w:r w:rsidRPr="002D14D7">
        <w:rPr>
          <w:rFonts w:ascii="Arial Narrow" w:hAnsi="Arial Narrow" w:cs="Arial"/>
          <w:sz w:val="24"/>
        </w:rPr>
        <w:lastRenderedPageBreak/>
        <w:t xml:space="preserve">poblacional a los que hacen referencia el artículo 2 de la presente Ley. Las políticas, programas o estrategias para la promoción del empleo y el emprendimiento deberán realizar los ajustes para incluir al grupo poblacional antes mencionado y promover su atención integral.  </w:t>
      </w:r>
    </w:p>
    <w:p w:rsidR="00404F92" w:rsidRPr="00404F92" w:rsidRDefault="00404F92" w:rsidP="00404F92">
      <w:pPr>
        <w:contextualSpacing/>
        <w:jc w:val="both"/>
        <w:rPr>
          <w:rFonts w:ascii="Arial Narrow" w:hAnsi="Arial Narrow" w:cs="Arial"/>
          <w:sz w:val="22"/>
        </w:rPr>
      </w:pPr>
    </w:p>
    <w:p w:rsidR="00404F92" w:rsidRPr="002D14D7" w:rsidRDefault="00404F92" w:rsidP="00404F92">
      <w:pPr>
        <w:contextualSpacing/>
        <w:jc w:val="both"/>
        <w:rPr>
          <w:rFonts w:ascii="Arial Narrow" w:hAnsi="Arial Narrow" w:cs="Arial"/>
          <w:sz w:val="24"/>
        </w:rPr>
      </w:pPr>
      <w:r w:rsidRPr="002D14D7">
        <w:rPr>
          <w:rFonts w:ascii="Arial Narrow" w:hAnsi="Arial Narrow" w:cs="Arial"/>
          <w:b/>
          <w:sz w:val="24"/>
        </w:rPr>
        <w:t>PARÁGRAFO</w:t>
      </w:r>
      <w:r w:rsidRPr="002D14D7">
        <w:rPr>
          <w:rFonts w:ascii="Arial Narrow" w:hAnsi="Arial Narrow" w:cs="Arial"/>
          <w:sz w:val="24"/>
        </w:rPr>
        <w:t xml:space="preserve">: Estas rutas deberán articularse con el programa de preparación para el retiro implementado por el Ministerio de Defensa e incluir alistamiento para la vida civil previa al retiro, atención posterior a las desvinculaciones y mecanismos que faciliten la inserción laboral y el emprendimiento. </w:t>
      </w:r>
    </w:p>
    <w:p w:rsidR="00404F92" w:rsidRPr="002D14D7" w:rsidRDefault="00404F92" w:rsidP="00404F92">
      <w:pPr>
        <w:contextualSpacing/>
        <w:jc w:val="both"/>
        <w:rPr>
          <w:rFonts w:ascii="Arial Narrow" w:hAnsi="Arial Narrow" w:cs="Arial"/>
          <w:sz w:val="24"/>
        </w:rPr>
      </w:pPr>
      <w:r w:rsidRPr="002D14D7">
        <w:rPr>
          <w:rFonts w:ascii="Arial Narrow" w:hAnsi="Arial Narrow" w:cs="Arial"/>
          <w:sz w:val="24"/>
        </w:rPr>
        <w:t xml:space="preserve"> </w:t>
      </w:r>
    </w:p>
    <w:p w:rsidR="00404F92" w:rsidRPr="002D14D7" w:rsidRDefault="00404F92" w:rsidP="00404F92">
      <w:pPr>
        <w:contextualSpacing/>
        <w:jc w:val="both"/>
        <w:rPr>
          <w:rFonts w:ascii="Arial Narrow" w:hAnsi="Arial Narrow" w:cs="Arial"/>
          <w:sz w:val="24"/>
        </w:rPr>
      </w:pPr>
      <w:r w:rsidRPr="002D14D7">
        <w:rPr>
          <w:rFonts w:ascii="Arial Narrow" w:hAnsi="Arial Narrow" w:cs="Arial"/>
          <w:b/>
          <w:sz w:val="24"/>
        </w:rPr>
        <w:t xml:space="preserve"> ARTÍCULO </w:t>
      </w:r>
      <w:r>
        <w:rPr>
          <w:rFonts w:ascii="Arial Narrow" w:hAnsi="Arial Narrow" w:cs="Arial"/>
          <w:b/>
          <w:sz w:val="24"/>
        </w:rPr>
        <w:t>12</w:t>
      </w:r>
      <w:r w:rsidRPr="002D14D7">
        <w:rPr>
          <w:rFonts w:ascii="Arial Narrow" w:hAnsi="Arial Narrow" w:cs="Arial"/>
          <w:b/>
          <w:sz w:val="24"/>
        </w:rPr>
        <w:t>. BENEFICIO EN PROGRAMAS ASISTENCIALES.</w:t>
      </w:r>
      <w:r w:rsidRPr="002D14D7">
        <w:rPr>
          <w:rFonts w:ascii="Arial Narrow" w:hAnsi="Arial Narrow" w:cs="Arial"/>
          <w:sz w:val="24"/>
        </w:rPr>
        <w:t xml:space="preserve"> A partir de la entrada en vigencia de la presente Ley, las entidades del Estado dentro de su oferta deberán incluir programas o criterios de preferencia que beneficien a los miembros del grupo poblacional al que hace referencia el artículo 2 de la presente Ley. El Gobierno Nacional deberá definir los programas y beneficios a otorgar a través de la Comisión Intersectorial para la Atención Integral al Veterano que se creará en la presente Ley.  </w:t>
      </w:r>
    </w:p>
    <w:p w:rsidR="00404F92" w:rsidRDefault="00404F92" w:rsidP="00404F92">
      <w:pPr>
        <w:contextualSpacing/>
        <w:jc w:val="both"/>
        <w:rPr>
          <w:rFonts w:ascii="Arial Narrow" w:hAnsi="Arial Narrow" w:cs="Arial"/>
          <w:b/>
          <w:sz w:val="24"/>
        </w:rPr>
      </w:pPr>
    </w:p>
    <w:p w:rsidR="00404F92" w:rsidRDefault="00404F92" w:rsidP="00404F92">
      <w:pPr>
        <w:contextualSpacing/>
        <w:jc w:val="both"/>
        <w:rPr>
          <w:rFonts w:ascii="Arial Narrow" w:hAnsi="Arial Narrow" w:cs="Arial"/>
          <w:sz w:val="24"/>
        </w:rPr>
      </w:pPr>
      <w:r>
        <w:rPr>
          <w:rFonts w:ascii="Arial Narrow" w:hAnsi="Arial Narrow" w:cs="Arial"/>
          <w:b/>
          <w:sz w:val="24"/>
        </w:rPr>
        <w:t>ARTÍCULO 13</w:t>
      </w:r>
      <w:r w:rsidRPr="002D14D7">
        <w:rPr>
          <w:rFonts w:ascii="Arial Narrow" w:hAnsi="Arial Narrow" w:cs="Arial"/>
          <w:b/>
          <w:sz w:val="24"/>
        </w:rPr>
        <w:t>. BENEFICIO EN IMPORTACIÓN.</w:t>
      </w:r>
      <w:r w:rsidRPr="002D14D7">
        <w:rPr>
          <w:rFonts w:ascii="Arial Narrow" w:hAnsi="Arial Narrow" w:cs="Arial"/>
          <w:sz w:val="24"/>
        </w:rPr>
        <w:t xml:space="preserve"> Los Veteranos tendrán derecho a importar para su uso personal y libre de cualquier gravamen nacional, un (01) vehículo </w:t>
      </w:r>
      <w:r w:rsidR="003F7BD3">
        <w:rPr>
          <w:rFonts w:ascii="Arial Narrow" w:hAnsi="Arial Narrow" w:cs="Arial"/>
          <w:sz w:val="24"/>
        </w:rPr>
        <w:t xml:space="preserve">nuevo </w:t>
      </w:r>
      <w:r w:rsidRPr="002D14D7">
        <w:rPr>
          <w:rFonts w:ascii="Arial Narrow" w:hAnsi="Arial Narrow" w:cs="Arial"/>
          <w:sz w:val="24"/>
        </w:rPr>
        <w:t>de características especiales, acordes a su limitación física o incapacidad permanente</w:t>
      </w:r>
      <w:r w:rsidR="003F7BD3">
        <w:rPr>
          <w:rFonts w:ascii="Arial Narrow" w:hAnsi="Arial Narrow" w:cs="Arial"/>
          <w:sz w:val="24"/>
        </w:rPr>
        <w:t>.</w:t>
      </w:r>
    </w:p>
    <w:p w:rsidR="003F7BD3" w:rsidRDefault="003F7BD3" w:rsidP="00404F92">
      <w:pPr>
        <w:contextualSpacing/>
        <w:jc w:val="both"/>
        <w:rPr>
          <w:rFonts w:ascii="Arial Narrow" w:hAnsi="Arial Narrow" w:cs="Arial"/>
          <w:sz w:val="24"/>
        </w:rPr>
      </w:pPr>
    </w:p>
    <w:p w:rsidR="003F7BD3" w:rsidRPr="003F7BD3" w:rsidRDefault="003F7BD3" w:rsidP="00404F92">
      <w:pPr>
        <w:contextualSpacing/>
        <w:jc w:val="both"/>
        <w:rPr>
          <w:rFonts w:ascii="Arial Narrow" w:hAnsi="Arial Narrow" w:cs="Arial"/>
          <w:sz w:val="24"/>
        </w:rPr>
      </w:pPr>
      <w:r w:rsidRPr="003F7BD3">
        <w:rPr>
          <w:rFonts w:ascii="Arial Narrow" w:hAnsi="Arial Narrow" w:cs="Arial"/>
          <w:b/>
          <w:sz w:val="24"/>
        </w:rPr>
        <w:t>PARÁGRAFO:</w:t>
      </w:r>
      <w:r>
        <w:rPr>
          <w:rFonts w:ascii="Arial Narrow" w:hAnsi="Arial Narrow" w:cs="Arial"/>
          <w:b/>
          <w:sz w:val="24"/>
        </w:rPr>
        <w:t xml:space="preserve"> </w:t>
      </w:r>
      <w:r>
        <w:rPr>
          <w:rFonts w:ascii="Arial Narrow" w:hAnsi="Arial Narrow" w:cs="Arial"/>
          <w:sz w:val="24"/>
        </w:rPr>
        <w:t xml:space="preserve">El vehículo a que se refiere el presente artículo deberá ser matriculado únicamente a nombre del Veterano y no podrá traspasarlo por venta antes de los cinco (5) años, contados a partir de la fecha de la matrícula. El incumplimiento de esta disposición acarreará la pérdida del derecho de exención tributaria e inhabilitará al Veterano para obtener este beneficio nuevamente. El Gobierno  Nacional reglamentará las condiciones para acceder a este beneficio. </w:t>
      </w:r>
    </w:p>
    <w:p w:rsidR="00404F92" w:rsidRPr="00F97552" w:rsidRDefault="00404F92" w:rsidP="00404F92">
      <w:pPr>
        <w:contextualSpacing/>
        <w:jc w:val="both"/>
        <w:rPr>
          <w:rFonts w:ascii="Arial Narrow" w:hAnsi="Arial Narrow" w:cs="Arial"/>
          <w:sz w:val="22"/>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TÍTULO III.</w:t>
      </w:r>
    </w:p>
    <w:p w:rsidR="00404F92" w:rsidRPr="008A364E" w:rsidRDefault="00404F92" w:rsidP="00404F92">
      <w:pPr>
        <w:contextualSpacing/>
        <w:jc w:val="center"/>
        <w:rPr>
          <w:rFonts w:ascii="Arial Narrow" w:hAnsi="Arial Narrow" w:cs="Arial"/>
          <w:b/>
        </w:rPr>
      </w:pPr>
    </w:p>
    <w:p w:rsidR="00404F92" w:rsidRPr="002D14D7" w:rsidRDefault="00404F92" w:rsidP="00404F92">
      <w:pPr>
        <w:pStyle w:val="Sinespaciado"/>
        <w:contextualSpacing/>
        <w:jc w:val="center"/>
        <w:rPr>
          <w:rFonts w:ascii="Arial Narrow" w:hAnsi="Arial Narrow" w:cs="Arial"/>
          <w:b/>
          <w:sz w:val="24"/>
          <w:szCs w:val="24"/>
          <w:lang w:val="es-ES" w:eastAsia="es-ES"/>
        </w:rPr>
      </w:pPr>
      <w:r w:rsidRPr="002D14D7">
        <w:rPr>
          <w:rFonts w:ascii="Arial Narrow" w:hAnsi="Arial Narrow" w:cs="Arial"/>
          <w:b/>
          <w:sz w:val="24"/>
          <w:szCs w:val="24"/>
          <w:lang w:val="es-ES" w:eastAsia="es-ES"/>
        </w:rPr>
        <w:t>CAPÍTULO I</w:t>
      </w:r>
    </w:p>
    <w:p w:rsidR="00404F92" w:rsidRPr="008A364E" w:rsidRDefault="00404F92" w:rsidP="00404F92">
      <w:pPr>
        <w:pStyle w:val="Sinespaciado"/>
        <w:contextualSpacing/>
        <w:jc w:val="center"/>
        <w:rPr>
          <w:rFonts w:ascii="Arial Narrow" w:hAnsi="Arial Narrow" w:cs="Arial"/>
          <w:sz w:val="20"/>
          <w:szCs w:val="24"/>
          <w:lang w:val="es-ES" w:eastAsia="es-ES"/>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BENEFICIOS INTEGRALES</w:t>
      </w:r>
    </w:p>
    <w:p w:rsidR="00404F92" w:rsidRPr="002D14D7" w:rsidRDefault="00404F92" w:rsidP="00404F92">
      <w:pPr>
        <w:contextualSpacing/>
        <w:jc w:val="both"/>
        <w:rPr>
          <w:rFonts w:ascii="Arial Narrow" w:hAnsi="Arial Narrow" w:cs="Arial"/>
          <w:b/>
          <w:sz w:val="24"/>
        </w:rPr>
      </w:pPr>
    </w:p>
    <w:p w:rsidR="00404F92" w:rsidRPr="002D14D7" w:rsidRDefault="00404F92" w:rsidP="00404F92">
      <w:pPr>
        <w:jc w:val="both"/>
        <w:rPr>
          <w:rFonts w:ascii="Arial Narrow" w:hAnsi="Arial Narrow" w:cs="Arial"/>
          <w:sz w:val="24"/>
        </w:rPr>
      </w:pPr>
      <w:r w:rsidRPr="002D14D7">
        <w:rPr>
          <w:rFonts w:ascii="Arial Narrow" w:hAnsi="Arial Narrow" w:cs="Arial"/>
          <w:b/>
          <w:sz w:val="24"/>
        </w:rPr>
        <w:t>ARTÍCULO 1</w:t>
      </w:r>
      <w:r>
        <w:rPr>
          <w:rFonts w:ascii="Arial Narrow" w:hAnsi="Arial Narrow" w:cs="Arial"/>
          <w:b/>
          <w:sz w:val="24"/>
        </w:rPr>
        <w:t>4</w:t>
      </w:r>
      <w:r w:rsidRPr="002D14D7">
        <w:rPr>
          <w:rFonts w:ascii="Arial Narrow" w:hAnsi="Arial Narrow" w:cs="Arial"/>
          <w:b/>
          <w:sz w:val="24"/>
        </w:rPr>
        <w:t>. BENEFICIOS INTEGRALES SECTOR PRIVADO.</w:t>
      </w:r>
      <w:r w:rsidRPr="002D14D7">
        <w:rPr>
          <w:rFonts w:ascii="Arial Narrow" w:hAnsi="Arial Narrow" w:cs="Arial"/>
          <w:sz w:val="24"/>
        </w:rPr>
        <w:t xml:space="preserve"> El Gobierno Nacional adelantará todos los esfuerzos y socializaciones requeridas para concertar con el Sector Privado beneficios integrales destinados al Veterano, los cuales se materializarán a través de la suscripción de convenios</w:t>
      </w:r>
      <w:r>
        <w:rPr>
          <w:rFonts w:ascii="Arial Narrow" w:hAnsi="Arial Narrow" w:cs="Arial"/>
          <w:sz w:val="24"/>
        </w:rPr>
        <w:t xml:space="preserve"> o el mecanismo que para tal fin señale el Ministerio de Defensa Nacional</w:t>
      </w:r>
      <w:r w:rsidRPr="002D14D7">
        <w:rPr>
          <w:rFonts w:ascii="Arial Narrow" w:hAnsi="Arial Narrow" w:cs="Arial"/>
          <w:sz w:val="24"/>
        </w:rPr>
        <w:t>, bien sea a través de los Gremios, Asociaciones de Empresarios, o de forma individual con cada una de las empresas.</w:t>
      </w:r>
    </w:p>
    <w:p w:rsidR="00404F92" w:rsidRPr="008A364E" w:rsidRDefault="00404F92" w:rsidP="00404F92">
      <w:pPr>
        <w:contextualSpacing/>
        <w:jc w:val="center"/>
        <w:rPr>
          <w:rFonts w:ascii="Arial Narrow" w:hAnsi="Arial Narrow" w:cs="Arial"/>
          <w:b/>
          <w:sz w:val="16"/>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TÍTULO IV.</w:t>
      </w:r>
    </w:p>
    <w:p w:rsidR="00404F92" w:rsidRPr="00404F92" w:rsidRDefault="00404F92" w:rsidP="00404F92">
      <w:pPr>
        <w:contextualSpacing/>
        <w:jc w:val="center"/>
        <w:rPr>
          <w:rFonts w:ascii="Arial Narrow" w:hAnsi="Arial Narrow" w:cs="Arial"/>
          <w:b/>
          <w:sz w:val="22"/>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CAPÍTULO I</w:t>
      </w:r>
    </w:p>
    <w:p w:rsidR="00404F92" w:rsidRPr="00404F92" w:rsidRDefault="00404F92" w:rsidP="00404F92">
      <w:pPr>
        <w:contextualSpacing/>
        <w:jc w:val="center"/>
        <w:rPr>
          <w:rFonts w:ascii="Arial Narrow" w:hAnsi="Arial Narrow" w:cs="Arial"/>
          <w:b/>
          <w:sz w:val="22"/>
        </w:rPr>
      </w:pPr>
    </w:p>
    <w:p w:rsidR="00404F92" w:rsidRPr="002D14D7" w:rsidRDefault="00404F92" w:rsidP="00404F92">
      <w:pPr>
        <w:jc w:val="center"/>
        <w:rPr>
          <w:rFonts w:ascii="Arial Narrow" w:hAnsi="Arial Narrow" w:cs="Arial"/>
          <w:b/>
          <w:sz w:val="24"/>
        </w:rPr>
      </w:pPr>
      <w:r w:rsidRPr="002D14D7">
        <w:rPr>
          <w:rFonts w:ascii="Arial Narrow" w:hAnsi="Arial Narrow" w:cs="Arial"/>
          <w:b/>
          <w:sz w:val="24"/>
        </w:rPr>
        <w:t>COMISIÓN INTERSECTORIAL PARA LA ATENCIÓN INTEGRAL AL VETERANO</w:t>
      </w:r>
    </w:p>
    <w:p w:rsidR="00404F92" w:rsidRPr="002D14D7" w:rsidRDefault="00404F92" w:rsidP="00404F92">
      <w:pPr>
        <w:jc w:val="center"/>
        <w:rPr>
          <w:rFonts w:ascii="Arial Narrow" w:hAnsi="Arial Narrow" w:cs="Arial"/>
          <w:b/>
          <w:sz w:val="24"/>
          <w:highlight w:val="yellow"/>
        </w:rPr>
      </w:pPr>
    </w:p>
    <w:p w:rsidR="00F97552" w:rsidRDefault="00404F92" w:rsidP="003F7BD3">
      <w:pPr>
        <w:jc w:val="both"/>
        <w:rPr>
          <w:rFonts w:ascii="Arial Narrow" w:hAnsi="Arial Narrow" w:cs="Arial"/>
          <w:sz w:val="24"/>
        </w:rPr>
      </w:pPr>
      <w:r w:rsidRPr="002D14D7">
        <w:rPr>
          <w:rFonts w:ascii="Arial Narrow" w:hAnsi="Arial Narrow" w:cs="Arial"/>
          <w:b/>
          <w:sz w:val="24"/>
        </w:rPr>
        <w:t xml:space="preserve">ARTÍCULO </w:t>
      </w:r>
      <w:r>
        <w:rPr>
          <w:rFonts w:ascii="Arial Narrow" w:hAnsi="Arial Narrow" w:cs="Arial"/>
          <w:b/>
          <w:sz w:val="24"/>
        </w:rPr>
        <w:t>15</w:t>
      </w:r>
      <w:r w:rsidRPr="002D14D7">
        <w:rPr>
          <w:rFonts w:ascii="Arial Narrow" w:hAnsi="Arial Narrow" w:cs="Arial"/>
          <w:b/>
          <w:sz w:val="24"/>
        </w:rPr>
        <w:t xml:space="preserve">. COMISIÓN INTERSECTORIAL PARA LA ATENCION INTEGRAL AL VETERANO. </w:t>
      </w:r>
      <w:r w:rsidRPr="002D14D7">
        <w:rPr>
          <w:rFonts w:ascii="Arial Narrow" w:hAnsi="Arial Narrow" w:cs="Arial"/>
          <w:sz w:val="24"/>
        </w:rPr>
        <w:t xml:space="preserve">Créase la Comisión Intersectorial para la Atención Integral al Veterano. Esta Comisión actuará como ente de consulta, coordinación y orientación de las estrategias y acciones a desarrollar para la materialización de la presente Ley y el diseño de la ruta de atención para los Veteranos. </w:t>
      </w:r>
    </w:p>
    <w:p w:rsidR="003F7BD3" w:rsidRDefault="003F7BD3" w:rsidP="003F7BD3">
      <w:pPr>
        <w:jc w:val="both"/>
        <w:rPr>
          <w:rFonts w:ascii="Arial Narrow" w:hAnsi="Arial Narrow" w:cs="Arial"/>
          <w:b/>
          <w:sz w:val="24"/>
        </w:rPr>
      </w:pPr>
    </w:p>
    <w:p w:rsidR="00404F92" w:rsidRPr="002D14D7" w:rsidRDefault="00404F92" w:rsidP="00404F92">
      <w:pPr>
        <w:jc w:val="both"/>
        <w:rPr>
          <w:rFonts w:ascii="Arial Narrow" w:hAnsi="Arial Narrow" w:cs="Arial"/>
          <w:sz w:val="24"/>
        </w:rPr>
      </w:pPr>
      <w:r w:rsidRPr="002D14D7">
        <w:rPr>
          <w:rFonts w:ascii="Arial Narrow" w:hAnsi="Arial Narrow" w:cs="Arial"/>
          <w:b/>
          <w:sz w:val="24"/>
        </w:rPr>
        <w:t xml:space="preserve">PARÁGRAFO 1. </w:t>
      </w:r>
      <w:r w:rsidRPr="002D14D7">
        <w:rPr>
          <w:rFonts w:ascii="Arial Narrow" w:hAnsi="Arial Narrow" w:cs="Arial"/>
          <w:sz w:val="24"/>
        </w:rPr>
        <w:t>La Comisión estará integrada por:</w:t>
      </w:r>
    </w:p>
    <w:p w:rsidR="00404F92" w:rsidRPr="002D14D7" w:rsidRDefault="00404F92" w:rsidP="00404F92">
      <w:pPr>
        <w:jc w:val="both"/>
        <w:rPr>
          <w:rFonts w:ascii="Arial Narrow" w:hAnsi="Arial Narrow" w:cs="Arial"/>
          <w:sz w:val="24"/>
        </w:rPr>
      </w:pP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Ministro de Defensa Nacional quien podrá delegar en el Viceministro para el GSED y  Bienestar.</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Ministro de Salud y Protección Social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Ministro de Comercio, Industria y Turismo o su delegado.</w:t>
      </w:r>
    </w:p>
    <w:p w:rsidR="00404F92" w:rsidRPr="009340A3" w:rsidRDefault="00404F92" w:rsidP="00404F92">
      <w:pPr>
        <w:pStyle w:val="Prrafodelista"/>
        <w:numPr>
          <w:ilvl w:val="0"/>
          <w:numId w:val="3"/>
        </w:numPr>
        <w:jc w:val="both"/>
        <w:rPr>
          <w:rFonts w:ascii="Arial Narrow" w:hAnsi="Arial Narrow" w:cs="Arial"/>
          <w:sz w:val="24"/>
        </w:rPr>
      </w:pPr>
      <w:r w:rsidRPr="009340A3">
        <w:rPr>
          <w:rFonts w:ascii="Arial Narrow" w:hAnsi="Arial Narrow" w:cs="Arial"/>
          <w:sz w:val="24"/>
        </w:rPr>
        <w:t>El Ministro de Trabajo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Ministro de Educación Nacional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Ministro de Agricultura y Desarrollo Rural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Ministro de Cultura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Ministro de Tecnologías de la Información y las Comunicaciones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Ministro de Vivienda, Ciudad y Territorio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Director del Departamento Nacional de Planeación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Director del Servicio Nacional de Aprendizaje -SENA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El Director de Prosperidad Social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sz w:val="24"/>
        </w:rPr>
        <w:t xml:space="preserve">El Director de la </w:t>
      </w:r>
      <w:r w:rsidRPr="002D14D7">
        <w:rPr>
          <w:rFonts w:ascii="Arial Narrow" w:hAnsi="Arial Narrow" w:cs="Arial"/>
          <w:bCs/>
          <w:sz w:val="24"/>
        </w:rPr>
        <w:t>Unidad para la Atención y Reparación Integral a las Víctimas-UARIV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bCs/>
          <w:sz w:val="24"/>
        </w:rPr>
        <w:t>Director de la Caja de Retiro de las FFMM o su delegado.</w:t>
      </w:r>
    </w:p>
    <w:p w:rsidR="00404F92" w:rsidRPr="002D14D7" w:rsidRDefault="00404F92" w:rsidP="00404F92">
      <w:pPr>
        <w:pStyle w:val="Prrafodelista"/>
        <w:numPr>
          <w:ilvl w:val="0"/>
          <w:numId w:val="3"/>
        </w:numPr>
        <w:jc w:val="both"/>
        <w:rPr>
          <w:rFonts w:ascii="Arial Narrow" w:hAnsi="Arial Narrow" w:cs="Arial"/>
          <w:sz w:val="24"/>
        </w:rPr>
      </w:pPr>
      <w:r w:rsidRPr="002D14D7">
        <w:rPr>
          <w:rFonts w:ascii="Arial Narrow" w:hAnsi="Arial Narrow" w:cs="Arial"/>
          <w:bCs/>
          <w:sz w:val="24"/>
        </w:rPr>
        <w:t xml:space="preserve">Director de la Caja de Sueldos de retiro de la Policía Nacional o su delegado.  </w:t>
      </w:r>
    </w:p>
    <w:p w:rsidR="00404F92" w:rsidRPr="002D14D7" w:rsidRDefault="00404F92" w:rsidP="00404F92">
      <w:pPr>
        <w:ind w:left="360"/>
        <w:jc w:val="both"/>
        <w:rPr>
          <w:rFonts w:ascii="Arial Narrow" w:hAnsi="Arial Narrow" w:cs="Arial"/>
          <w:sz w:val="24"/>
        </w:rPr>
      </w:pPr>
    </w:p>
    <w:p w:rsidR="00404F92" w:rsidRPr="002D14D7" w:rsidRDefault="00404F92" w:rsidP="00F97552">
      <w:pPr>
        <w:jc w:val="both"/>
        <w:rPr>
          <w:rFonts w:ascii="Arial Narrow" w:hAnsi="Arial Narrow" w:cs="Arial"/>
          <w:sz w:val="24"/>
        </w:rPr>
      </w:pPr>
      <w:r w:rsidRPr="002D14D7">
        <w:rPr>
          <w:rFonts w:ascii="Arial Narrow" w:hAnsi="Arial Narrow" w:cs="Arial"/>
          <w:b/>
          <w:sz w:val="24"/>
        </w:rPr>
        <w:t>PARAGRAFO 2.</w:t>
      </w:r>
      <w:r w:rsidRPr="002D14D7">
        <w:rPr>
          <w:rFonts w:ascii="Arial Narrow" w:hAnsi="Arial Narrow" w:cs="Arial"/>
          <w:sz w:val="24"/>
        </w:rPr>
        <w:t xml:space="preserve"> La comisión será presidida por el Ministro de Defensa Nacional o su delegado</w:t>
      </w:r>
    </w:p>
    <w:p w:rsidR="00404F92" w:rsidRPr="002D14D7" w:rsidRDefault="00404F92" w:rsidP="00F97552">
      <w:pPr>
        <w:jc w:val="both"/>
        <w:rPr>
          <w:rFonts w:ascii="Arial Narrow" w:hAnsi="Arial Narrow" w:cs="Arial"/>
          <w:sz w:val="24"/>
        </w:rPr>
      </w:pPr>
    </w:p>
    <w:p w:rsidR="00404F92" w:rsidRPr="002D14D7" w:rsidRDefault="00404F92" w:rsidP="00F97552">
      <w:pPr>
        <w:jc w:val="both"/>
        <w:rPr>
          <w:rFonts w:ascii="Arial Narrow" w:hAnsi="Arial Narrow" w:cs="Arial"/>
          <w:sz w:val="24"/>
        </w:rPr>
      </w:pPr>
      <w:r w:rsidRPr="002D14D7">
        <w:rPr>
          <w:rFonts w:ascii="Arial Narrow" w:hAnsi="Arial Narrow" w:cs="Arial"/>
          <w:b/>
          <w:sz w:val="24"/>
        </w:rPr>
        <w:t>PARAGRAFO 3</w:t>
      </w:r>
      <w:r w:rsidRPr="002D14D7">
        <w:rPr>
          <w:rFonts w:ascii="Arial Narrow" w:hAnsi="Arial Narrow" w:cs="Arial"/>
          <w:sz w:val="24"/>
        </w:rPr>
        <w:t xml:space="preserve">. Las funciones de la Comisión serán definidas en el Decreto Reglamentario que se expida para el cumplimiento de la presente Ley.  </w:t>
      </w:r>
    </w:p>
    <w:p w:rsidR="00404F92" w:rsidRPr="00404F92" w:rsidRDefault="00404F92" w:rsidP="00404F92">
      <w:pPr>
        <w:contextualSpacing/>
        <w:jc w:val="center"/>
        <w:rPr>
          <w:rFonts w:ascii="Arial Narrow" w:hAnsi="Arial Narrow" w:cs="Arial"/>
          <w:b/>
          <w:sz w:val="22"/>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TÍTULO V.</w:t>
      </w:r>
    </w:p>
    <w:p w:rsidR="00404F92" w:rsidRPr="00404F92" w:rsidRDefault="00404F92" w:rsidP="00404F92">
      <w:pPr>
        <w:contextualSpacing/>
        <w:jc w:val="center"/>
        <w:rPr>
          <w:rFonts w:ascii="Arial Narrow" w:hAnsi="Arial Narrow" w:cs="Arial"/>
          <w:b/>
          <w:sz w:val="22"/>
        </w:rPr>
      </w:pPr>
    </w:p>
    <w:p w:rsidR="00404F92" w:rsidRPr="002D14D7" w:rsidRDefault="00404F92" w:rsidP="00404F92">
      <w:pPr>
        <w:pStyle w:val="Sinespaciado"/>
        <w:contextualSpacing/>
        <w:jc w:val="center"/>
        <w:rPr>
          <w:rFonts w:ascii="Arial Narrow" w:hAnsi="Arial Narrow" w:cs="Arial"/>
          <w:b/>
          <w:sz w:val="24"/>
          <w:szCs w:val="24"/>
          <w:lang w:val="es-ES" w:eastAsia="es-ES"/>
        </w:rPr>
      </w:pPr>
      <w:r w:rsidRPr="002D14D7">
        <w:rPr>
          <w:rFonts w:ascii="Arial Narrow" w:hAnsi="Arial Narrow" w:cs="Arial"/>
          <w:b/>
          <w:sz w:val="24"/>
          <w:szCs w:val="24"/>
          <w:lang w:val="es-ES" w:eastAsia="es-ES"/>
        </w:rPr>
        <w:t>CAPÍTULO I</w:t>
      </w:r>
    </w:p>
    <w:p w:rsidR="00404F92" w:rsidRPr="00404F92" w:rsidRDefault="00404F92" w:rsidP="00404F92">
      <w:pPr>
        <w:pStyle w:val="Sinespaciado"/>
        <w:contextualSpacing/>
        <w:jc w:val="center"/>
        <w:rPr>
          <w:rFonts w:ascii="Arial Narrow" w:hAnsi="Arial Narrow" w:cs="Arial"/>
          <w:b/>
          <w:szCs w:val="24"/>
          <w:lang w:val="es-ES" w:eastAsia="es-ES"/>
        </w:rPr>
      </w:pPr>
    </w:p>
    <w:p w:rsidR="00404F92" w:rsidRPr="002D14D7" w:rsidRDefault="00404F92" w:rsidP="00404F92">
      <w:pPr>
        <w:contextualSpacing/>
        <w:jc w:val="center"/>
        <w:rPr>
          <w:rFonts w:ascii="Arial Narrow" w:hAnsi="Arial Narrow" w:cs="Arial"/>
          <w:b/>
          <w:sz w:val="24"/>
        </w:rPr>
      </w:pPr>
      <w:r w:rsidRPr="002D14D7">
        <w:rPr>
          <w:rFonts w:ascii="Arial Narrow" w:hAnsi="Arial Narrow" w:cs="Arial"/>
          <w:b/>
          <w:sz w:val="24"/>
        </w:rPr>
        <w:t>DISPOSICIONES VARIAS</w:t>
      </w:r>
    </w:p>
    <w:p w:rsidR="00404F92" w:rsidRPr="002D14D7" w:rsidRDefault="00404F92" w:rsidP="00404F92">
      <w:pPr>
        <w:contextualSpacing/>
        <w:jc w:val="both"/>
        <w:rPr>
          <w:rFonts w:ascii="Arial Narrow" w:hAnsi="Arial Narrow" w:cs="Arial"/>
          <w:sz w:val="24"/>
        </w:rPr>
      </w:pPr>
    </w:p>
    <w:p w:rsidR="00404F92" w:rsidRPr="002D14D7" w:rsidRDefault="00404F92" w:rsidP="00404F92">
      <w:pPr>
        <w:contextualSpacing/>
        <w:jc w:val="both"/>
        <w:rPr>
          <w:rFonts w:ascii="Arial Narrow" w:hAnsi="Arial Narrow" w:cs="Arial"/>
          <w:i/>
          <w:sz w:val="24"/>
        </w:rPr>
      </w:pPr>
      <w:r w:rsidRPr="002D14D7">
        <w:rPr>
          <w:rFonts w:ascii="Arial Narrow" w:hAnsi="Arial Narrow" w:cs="Arial"/>
          <w:b/>
          <w:sz w:val="24"/>
        </w:rPr>
        <w:t>ARTÍCULO</w:t>
      </w:r>
      <w:r>
        <w:rPr>
          <w:rFonts w:ascii="Arial Narrow" w:hAnsi="Arial Narrow" w:cs="Arial"/>
          <w:b/>
          <w:sz w:val="24"/>
        </w:rPr>
        <w:t xml:space="preserve"> 16</w:t>
      </w:r>
      <w:r w:rsidRPr="002D14D7">
        <w:rPr>
          <w:rFonts w:ascii="Arial Narrow" w:hAnsi="Arial Narrow" w:cs="Arial"/>
          <w:b/>
          <w:sz w:val="24"/>
        </w:rPr>
        <w:t xml:space="preserve">. MODIFICACIÓN ARTÍCULO 4 – DE LA LEY 1699 DE 2013. </w:t>
      </w:r>
      <w:r w:rsidRPr="002D14D7">
        <w:rPr>
          <w:rFonts w:ascii="Arial Narrow" w:hAnsi="Arial Narrow" w:cs="Arial"/>
          <w:sz w:val="24"/>
        </w:rPr>
        <w:t xml:space="preserve">Adicionase un parágrafo nuevo al Artículo 4 </w:t>
      </w:r>
      <w:r w:rsidRPr="002D14D7">
        <w:rPr>
          <w:rFonts w:ascii="Arial Narrow" w:hAnsi="Arial Narrow" w:cs="Arial"/>
          <w:i/>
          <w:sz w:val="24"/>
        </w:rPr>
        <w:t>- “Financiación de Estudios”</w:t>
      </w:r>
      <w:r w:rsidRPr="002D14D7">
        <w:rPr>
          <w:rFonts w:ascii="Arial Narrow" w:hAnsi="Arial Narrow" w:cs="Arial"/>
          <w:sz w:val="24"/>
        </w:rPr>
        <w:t xml:space="preserve"> de la Ley 1699 del 27 de diciembre de 2013, el cual quedará así: </w:t>
      </w:r>
      <w:r w:rsidRPr="002D14D7">
        <w:rPr>
          <w:rFonts w:ascii="Arial Narrow" w:hAnsi="Arial Narrow" w:cs="Arial"/>
          <w:i/>
          <w:sz w:val="24"/>
        </w:rPr>
        <w:t>“Aquellos Pensionados por Invalidez, adquirida en el servicio por causa y razón del mismo, es decir en el servicio como consecuencia de actos meritorios del mismo, en combate o en accidente relacionado con el mismo, o por acción directa del enemigo, en tareas de mantenimiento o restablecimiento del orden público o en conflicto internacional, podrán ceder su beneficio en educación a uno de sus hijos menores de veinticinco (25) años</w:t>
      </w:r>
      <w:r>
        <w:rPr>
          <w:rFonts w:ascii="Arial Narrow" w:hAnsi="Arial Narrow" w:cs="Arial"/>
          <w:i/>
          <w:sz w:val="24"/>
        </w:rPr>
        <w:t>”</w:t>
      </w:r>
      <w:r w:rsidRPr="002D14D7">
        <w:rPr>
          <w:rFonts w:ascii="Arial Narrow" w:hAnsi="Arial Narrow" w:cs="Arial"/>
          <w:i/>
          <w:sz w:val="24"/>
        </w:rPr>
        <w:t>.</w:t>
      </w:r>
    </w:p>
    <w:p w:rsidR="00404F92" w:rsidRPr="00404F92" w:rsidRDefault="00404F92" w:rsidP="00404F92">
      <w:pPr>
        <w:contextualSpacing/>
        <w:jc w:val="both"/>
        <w:rPr>
          <w:rFonts w:ascii="Arial Narrow" w:hAnsi="Arial Narrow" w:cs="Arial"/>
          <w:i/>
          <w:sz w:val="22"/>
        </w:rPr>
      </w:pPr>
    </w:p>
    <w:p w:rsidR="00404F92" w:rsidRPr="00320A23" w:rsidRDefault="00404F92" w:rsidP="00404F92">
      <w:pPr>
        <w:contextualSpacing/>
        <w:jc w:val="both"/>
        <w:rPr>
          <w:rFonts w:ascii="Arial Narrow" w:hAnsi="Arial Narrow" w:cs="Arial"/>
          <w:sz w:val="24"/>
        </w:rPr>
      </w:pPr>
      <w:r w:rsidRPr="00320A23">
        <w:rPr>
          <w:rFonts w:ascii="Arial Narrow" w:hAnsi="Arial Narrow" w:cs="Arial"/>
          <w:b/>
          <w:sz w:val="24"/>
        </w:rPr>
        <w:t>PARÁGRAFO</w:t>
      </w:r>
      <w:r w:rsidRPr="002D14D7">
        <w:rPr>
          <w:rFonts w:ascii="Arial Narrow" w:hAnsi="Arial Narrow" w:cs="Arial"/>
          <w:b/>
          <w:i/>
          <w:sz w:val="24"/>
        </w:rPr>
        <w:t xml:space="preserve">: </w:t>
      </w:r>
      <w:r w:rsidRPr="00320A23">
        <w:rPr>
          <w:rFonts w:ascii="Arial Narrow" w:hAnsi="Arial Narrow" w:cs="Arial"/>
          <w:sz w:val="24"/>
        </w:rPr>
        <w:t>El hijo menor de veinticinco (25) años al cual le sea cedido el beneficio en educación podrá ser acreditado con el carnet de la Ley 1699 de 2013 única y exclusivamente, par</w:t>
      </w:r>
      <w:r>
        <w:rPr>
          <w:rFonts w:ascii="Arial Narrow" w:hAnsi="Arial Narrow" w:cs="Arial"/>
          <w:sz w:val="24"/>
        </w:rPr>
        <w:t>a efectos del presente Artículo.</w:t>
      </w:r>
    </w:p>
    <w:p w:rsidR="00404F92" w:rsidRPr="00404F92" w:rsidRDefault="00404F92" w:rsidP="00404F92">
      <w:pPr>
        <w:contextualSpacing/>
        <w:jc w:val="both"/>
        <w:rPr>
          <w:rFonts w:ascii="Arial Narrow" w:hAnsi="Arial Narrow" w:cs="Arial"/>
          <w:b/>
          <w:sz w:val="22"/>
        </w:rPr>
      </w:pPr>
    </w:p>
    <w:p w:rsidR="00404F92" w:rsidRDefault="00404F92" w:rsidP="00404F92">
      <w:pPr>
        <w:contextualSpacing/>
        <w:jc w:val="both"/>
        <w:rPr>
          <w:rFonts w:ascii="Arial Narrow" w:hAnsi="Arial Narrow" w:cs="Arial"/>
          <w:sz w:val="24"/>
        </w:rPr>
      </w:pPr>
      <w:r w:rsidRPr="002D14D7">
        <w:rPr>
          <w:rFonts w:ascii="Arial Narrow" w:hAnsi="Arial Narrow" w:cs="Arial"/>
          <w:b/>
          <w:sz w:val="24"/>
        </w:rPr>
        <w:t xml:space="preserve">ARTÍCULO </w:t>
      </w:r>
      <w:r>
        <w:rPr>
          <w:rFonts w:ascii="Arial Narrow" w:hAnsi="Arial Narrow" w:cs="Arial"/>
          <w:b/>
          <w:sz w:val="24"/>
        </w:rPr>
        <w:t>17</w:t>
      </w:r>
      <w:r w:rsidRPr="002D14D7">
        <w:rPr>
          <w:rFonts w:ascii="Arial Narrow" w:hAnsi="Arial Narrow" w:cs="Arial"/>
          <w:b/>
          <w:sz w:val="24"/>
        </w:rPr>
        <w:t>. INCLUSIÓN SOCIAL DE LOS VETERANOS.</w:t>
      </w:r>
      <w:r w:rsidRPr="002D14D7">
        <w:rPr>
          <w:rFonts w:ascii="Arial Narrow" w:hAnsi="Arial Narrow" w:cs="Arial"/>
          <w:sz w:val="24"/>
        </w:rPr>
        <w:t xml:space="preserve"> A partir de la entrada en vigencia de la presente Ley, las fundaciones y organizaciones dedicadas a la defensa, protección y promoción de los derechos humanos referidas en el Artículo 126-2 del Estatuto Tributario, quienes tienen der</w:t>
      </w:r>
      <w:r w:rsidR="003F7BD3">
        <w:rPr>
          <w:rFonts w:ascii="Arial Narrow" w:hAnsi="Arial Narrow" w:cs="Arial"/>
          <w:sz w:val="24"/>
        </w:rPr>
        <w:t xml:space="preserve">echo a deducir de la renta, el </w:t>
      </w:r>
      <w:r w:rsidRPr="002D14D7">
        <w:rPr>
          <w:rFonts w:ascii="Arial Narrow" w:hAnsi="Arial Narrow" w:cs="Arial"/>
          <w:sz w:val="24"/>
        </w:rPr>
        <w:t>25% del valor de las donaciones efectuadas por el sector privado; podrán adelantar programas encaminados a la inclusión y rehabilitación social integral de los Veteranos referidos en la presente Ley, con el fin de propender al mejoramiento de su calidad de vida.</w:t>
      </w:r>
    </w:p>
    <w:p w:rsidR="00404F92" w:rsidRPr="00404F92" w:rsidRDefault="00404F92" w:rsidP="00404F92">
      <w:pPr>
        <w:contextualSpacing/>
        <w:jc w:val="both"/>
        <w:rPr>
          <w:rFonts w:ascii="Arial Narrow" w:hAnsi="Arial Narrow" w:cs="Arial"/>
          <w:sz w:val="22"/>
        </w:rPr>
      </w:pPr>
    </w:p>
    <w:p w:rsidR="00404F92" w:rsidRPr="002D14D7" w:rsidRDefault="00404F92" w:rsidP="00404F92">
      <w:pPr>
        <w:pStyle w:val="Sinespaciado"/>
        <w:contextualSpacing/>
        <w:jc w:val="both"/>
        <w:rPr>
          <w:rFonts w:ascii="Arial Narrow" w:hAnsi="Arial Narrow" w:cs="Arial"/>
          <w:sz w:val="24"/>
          <w:szCs w:val="24"/>
          <w:lang w:val="es-ES" w:eastAsia="es-ES"/>
        </w:rPr>
      </w:pPr>
      <w:r>
        <w:rPr>
          <w:rFonts w:ascii="Arial Narrow" w:hAnsi="Arial Narrow" w:cs="Arial"/>
          <w:b/>
          <w:sz w:val="24"/>
          <w:szCs w:val="24"/>
          <w:lang w:val="es-ES" w:eastAsia="es-ES"/>
        </w:rPr>
        <w:t>ARTÍCULO 18</w:t>
      </w:r>
      <w:r w:rsidRPr="002D14D7">
        <w:rPr>
          <w:rFonts w:ascii="Arial Narrow" w:hAnsi="Arial Narrow" w:cs="Arial"/>
          <w:b/>
          <w:sz w:val="24"/>
          <w:szCs w:val="24"/>
          <w:lang w:val="es-ES" w:eastAsia="es-ES"/>
        </w:rPr>
        <w:t>. VIGENCIA Y DEROGATORIAS</w:t>
      </w:r>
      <w:r w:rsidRPr="002D14D7">
        <w:rPr>
          <w:rFonts w:ascii="Arial Narrow" w:hAnsi="Arial Narrow" w:cs="Arial"/>
          <w:sz w:val="24"/>
          <w:szCs w:val="24"/>
          <w:lang w:val="es-ES" w:eastAsia="es-ES"/>
        </w:rPr>
        <w:t xml:space="preserve">. La presente Ley rige a partir de la fecha de su promulgación y no deroga marco legal expreso. </w:t>
      </w:r>
    </w:p>
    <w:p w:rsidR="00404F92" w:rsidRPr="00404F92" w:rsidRDefault="00404F92" w:rsidP="00404F92">
      <w:pPr>
        <w:jc w:val="both"/>
        <w:rPr>
          <w:rFonts w:ascii="Arial Narrow" w:hAnsi="Arial Narrow" w:cs="Arial"/>
          <w:b/>
          <w:sz w:val="22"/>
          <w:lang w:val="es-MX"/>
        </w:rPr>
      </w:pPr>
    </w:p>
    <w:p w:rsidR="00404F92" w:rsidRPr="002D14D7" w:rsidRDefault="00404F92" w:rsidP="00404F92">
      <w:pPr>
        <w:jc w:val="both"/>
        <w:rPr>
          <w:rFonts w:ascii="Arial Narrow" w:hAnsi="Arial Narrow" w:cs="Arial"/>
          <w:b/>
          <w:sz w:val="24"/>
          <w:lang w:val="es-MX"/>
        </w:rPr>
      </w:pPr>
      <w:r w:rsidRPr="002D14D7">
        <w:rPr>
          <w:rFonts w:ascii="Arial Narrow" w:hAnsi="Arial Narrow" w:cs="Arial"/>
          <w:b/>
          <w:sz w:val="24"/>
          <w:lang w:val="es-MX"/>
        </w:rPr>
        <w:t xml:space="preserve">REPÚBLICA DE COLOMBIA – GOBIERNO NACIONAL </w:t>
      </w:r>
    </w:p>
    <w:p w:rsidR="00404F92" w:rsidRPr="00404F92" w:rsidRDefault="00404F92" w:rsidP="00404F92">
      <w:pPr>
        <w:jc w:val="both"/>
        <w:rPr>
          <w:rFonts w:ascii="Arial Narrow" w:hAnsi="Arial Narrow" w:cs="Arial"/>
          <w:b/>
          <w:sz w:val="22"/>
          <w:lang w:val="es-MX"/>
        </w:rPr>
      </w:pPr>
    </w:p>
    <w:p w:rsidR="00404F92" w:rsidRDefault="00404F92" w:rsidP="00404F92">
      <w:pPr>
        <w:jc w:val="both"/>
        <w:rPr>
          <w:rFonts w:ascii="Arial Narrow" w:hAnsi="Arial Narrow" w:cs="Arial"/>
          <w:b/>
          <w:sz w:val="24"/>
          <w:lang w:val="es-MX"/>
        </w:rPr>
      </w:pPr>
      <w:r w:rsidRPr="002D14D7">
        <w:rPr>
          <w:rFonts w:ascii="Arial Narrow" w:hAnsi="Arial Narrow" w:cs="Arial"/>
          <w:b/>
          <w:sz w:val="24"/>
          <w:lang w:val="es-MX"/>
        </w:rPr>
        <w:t>PUBLÍQUESE Y CÚMPLASE</w:t>
      </w:r>
    </w:p>
    <w:p w:rsidR="00404F92" w:rsidRDefault="00404F92" w:rsidP="00404F92">
      <w:pPr>
        <w:jc w:val="both"/>
        <w:rPr>
          <w:rFonts w:ascii="Arial Narrow" w:hAnsi="Arial Narrow" w:cs="Arial"/>
          <w:b/>
          <w:sz w:val="24"/>
          <w:lang w:val="es-MX"/>
        </w:rPr>
      </w:pPr>
    </w:p>
    <w:p w:rsidR="00404F92" w:rsidRDefault="00404F92" w:rsidP="00404F92">
      <w:pPr>
        <w:jc w:val="both"/>
        <w:rPr>
          <w:rFonts w:ascii="Arial Narrow" w:hAnsi="Arial Narrow" w:cs="Arial"/>
          <w:b/>
          <w:sz w:val="24"/>
          <w:lang w:val="es-MX"/>
        </w:rPr>
      </w:pPr>
    </w:p>
    <w:p w:rsidR="003F7BD3" w:rsidRDefault="003F7BD3" w:rsidP="00404F92">
      <w:pPr>
        <w:jc w:val="both"/>
        <w:rPr>
          <w:rFonts w:ascii="Arial Narrow" w:hAnsi="Arial Narrow" w:cs="Arial"/>
          <w:b/>
          <w:sz w:val="24"/>
          <w:lang w:val="es-MX"/>
        </w:rPr>
      </w:pPr>
    </w:p>
    <w:p w:rsidR="003F7BD3" w:rsidRDefault="003F7BD3" w:rsidP="00404F92">
      <w:pPr>
        <w:jc w:val="both"/>
        <w:rPr>
          <w:rFonts w:ascii="Arial Narrow" w:hAnsi="Arial Narrow" w:cs="Arial"/>
          <w:b/>
          <w:sz w:val="24"/>
          <w:lang w:val="es-MX"/>
        </w:rPr>
      </w:pPr>
    </w:p>
    <w:p w:rsidR="003F7BD3" w:rsidRDefault="003F7BD3" w:rsidP="00404F92">
      <w:pPr>
        <w:jc w:val="both"/>
        <w:rPr>
          <w:rFonts w:ascii="Arial Narrow" w:hAnsi="Arial Narrow" w:cs="Arial"/>
          <w:b/>
          <w:sz w:val="24"/>
          <w:lang w:val="es-MX"/>
        </w:rPr>
      </w:pPr>
    </w:p>
    <w:p w:rsidR="003F7BD3" w:rsidRDefault="003F7BD3" w:rsidP="00404F92">
      <w:pPr>
        <w:jc w:val="both"/>
        <w:rPr>
          <w:rFonts w:ascii="Arial Narrow" w:hAnsi="Arial Narrow" w:cs="Arial"/>
          <w:b/>
          <w:sz w:val="24"/>
          <w:lang w:val="es-MX"/>
        </w:rPr>
      </w:pPr>
    </w:p>
    <w:p w:rsidR="00404F92" w:rsidRDefault="00404F92" w:rsidP="00404F92">
      <w:pPr>
        <w:jc w:val="both"/>
        <w:rPr>
          <w:rFonts w:ascii="Arial Narrow" w:hAnsi="Arial Narrow" w:cs="Arial"/>
          <w:b/>
          <w:sz w:val="24"/>
          <w:lang w:val="es-MX"/>
        </w:rPr>
      </w:pPr>
    </w:p>
    <w:p w:rsidR="00404F92" w:rsidRPr="009F5428" w:rsidRDefault="00404F92" w:rsidP="00404F92">
      <w:pPr>
        <w:jc w:val="both"/>
        <w:rPr>
          <w:rFonts w:ascii="Arial Narrow" w:hAnsi="Arial Narrow" w:cs="Arial"/>
          <w:b/>
          <w:sz w:val="24"/>
          <w:lang w:val="es-MX"/>
        </w:rPr>
      </w:pPr>
    </w:p>
    <w:p w:rsidR="00404F92" w:rsidRPr="009F5428" w:rsidRDefault="00404F92" w:rsidP="00404F92">
      <w:pPr>
        <w:jc w:val="both"/>
        <w:rPr>
          <w:rFonts w:ascii="Arial Narrow" w:hAnsi="Arial Narrow" w:cs="Arial"/>
          <w:b/>
          <w:sz w:val="24"/>
          <w:lang w:val="es-MX"/>
        </w:rPr>
      </w:pPr>
      <w:r w:rsidRPr="009F5428">
        <w:rPr>
          <w:rFonts w:ascii="Arial Narrow" w:hAnsi="Arial Narrow" w:cs="Arial"/>
          <w:b/>
          <w:sz w:val="24"/>
          <w:lang w:val="es-MX"/>
        </w:rPr>
        <w:t>LUIS C</w:t>
      </w:r>
      <w:r w:rsidR="00E11E54">
        <w:rPr>
          <w:rFonts w:ascii="Arial Narrow" w:hAnsi="Arial Narrow" w:cs="Arial"/>
          <w:b/>
          <w:sz w:val="24"/>
          <w:lang w:val="es-MX"/>
        </w:rPr>
        <w:t>.</w:t>
      </w:r>
      <w:r w:rsidRPr="009F5428">
        <w:rPr>
          <w:rFonts w:ascii="Arial Narrow" w:hAnsi="Arial Narrow" w:cs="Arial"/>
          <w:b/>
          <w:sz w:val="24"/>
          <w:lang w:val="es-MX"/>
        </w:rPr>
        <w:t xml:space="preserve"> VILLEGAS ECHEVERRI</w:t>
      </w:r>
    </w:p>
    <w:p w:rsidR="001D3991" w:rsidRDefault="00404F92" w:rsidP="00404F92">
      <w:pPr>
        <w:jc w:val="both"/>
        <w:rPr>
          <w:rFonts w:ascii="Arial Narrow" w:hAnsi="Arial Narrow" w:cs="Arial"/>
          <w:sz w:val="24"/>
          <w:lang w:val="es-MX"/>
        </w:rPr>
      </w:pPr>
      <w:r w:rsidRPr="000A0955">
        <w:rPr>
          <w:rFonts w:ascii="Arial Narrow" w:hAnsi="Arial Narrow" w:cs="Arial"/>
          <w:sz w:val="24"/>
          <w:lang w:val="es-MX"/>
        </w:rPr>
        <w:t>Ministro de Defensa Nacional</w:t>
      </w:r>
    </w:p>
    <w:p w:rsidR="00DD682A" w:rsidRDefault="00DD682A" w:rsidP="00404F92">
      <w:pPr>
        <w:jc w:val="both"/>
        <w:rPr>
          <w:rFonts w:ascii="Arial Narrow" w:hAnsi="Arial Narrow" w:cs="Arial"/>
          <w:sz w:val="24"/>
          <w:lang w:val="es-MX"/>
        </w:rPr>
      </w:pPr>
    </w:p>
    <w:p w:rsidR="00DD682A" w:rsidRDefault="00DD682A" w:rsidP="00404F92">
      <w:pPr>
        <w:jc w:val="both"/>
        <w:rPr>
          <w:rFonts w:ascii="Arial Narrow" w:hAnsi="Arial Narrow" w:cs="Arial"/>
          <w:sz w:val="24"/>
          <w:lang w:val="es-MX"/>
        </w:rPr>
      </w:pPr>
    </w:p>
    <w:p w:rsidR="00DD682A" w:rsidRDefault="00DD682A" w:rsidP="00404F92">
      <w:pPr>
        <w:jc w:val="both"/>
        <w:rPr>
          <w:rFonts w:ascii="Arial Narrow" w:hAnsi="Arial Narrow" w:cs="Arial"/>
          <w:sz w:val="24"/>
          <w:lang w:val="es-MX"/>
        </w:rPr>
      </w:pPr>
    </w:p>
    <w:p w:rsidR="00DD682A" w:rsidRDefault="00DD682A">
      <w:pPr>
        <w:spacing w:after="200" w:line="276" w:lineRule="auto"/>
        <w:rPr>
          <w:rFonts w:ascii="Arial Narrow" w:hAnsi="Arial Narrow" w:cs="Arial"/>
          <w:sz w:val="24"/>
          <w:lang w:val="es-MX"/>
        </w:rPr>
      </w:pPr>
      <w:r>
        <w:rPr>
          <w:rFonts w:ascii="Arial Narrow" w:hAnsi="Arial Narrow" w:cs="Arial"/>
          <w:sz w:val="24"/>
          <w:lang w:val="es-MX"/>
        </w:rPr>
        <w:br w:type="page"/>
      </w:r>
    </w:p>
    <w:p w:rsidR="00DD682A" w:rsidRDefault="00DD682A" w:rsidP="00DD682A">
      <w:pPr>
        <w:jc w:val="center"/>
        <w:rPr>
          <w:rFonts w:ascii="Arial Narrow" w:eastAsia="Calibri" w:hAnsi="Arial Narrow" w:cs="Arial"/>
          <w:b/>
          <w:sz w:val="24"/>
          <w:u w:val="single"/>
          <w:lang w:eastAsia="en-US"/>
        </w:rPr>
      </w:pPr>
    </w:p>
    <w:p w:rsidR="00DD682A" w:rsidRPr="00FF78E4" w:rsidRDefault="00DD682A" w:rsidP="00DD682A">
      <w:pPr>
        <w:jc w:val="center"/>
        <w:rPr>
          <w:rFonts w:ascii="Arial Narrow" w:eastAsia="Calibri" w:hAnsi="Arial Narrow" w:cs="Arial"/>
          <w:b/>
          <w:sz w:val="24"/>
          <w:u w:val="single"/>
          <w:lang w:eastAsia="en-US"/>
        </w:rPr>
      </w:pPr>
      <w:r w:rsidRPr="00FF78E4">
        <w:rPr>
          <w:rFonts w:ascii="Arial Narrow" w:eastAsia="Calibri" w:hAnsi="Arial Narrow" w:cs="Arial"/>
          <w:b/>
          <w:sz w:val="24"/>
          <w:u w:val="single"/>
          <w:lang w:eastAsia="en-US"/>
        </w:rPr>
        <w:t>EXPOSICIÓN DE MOTIVOS</w:t>
      </w:r>
    </w:p>
    <w:p w:rsidR="00DD682A" w:rsidRPr="00FF78E4" w:rsidRDefault="00DD682A" w:rsidP="00DD682A">
      <w:pPr>
        <w:jc w:val="both"/>
        <w:rPr>
          <w:rFonts w:ascii="Arial Narrow" w:eastAsia="Calibri" w:hAnsi="Arial Narrow" w:cs="Arial"/>
          <w:b/>
          <w:sz w:val="24"/>
          <w:lang w:val="es-ES_tradnl" w:eastAsia="en-US"/>
        </w:rPr>
      </w:pPr>
    </w:p>
    <w:p w:rsidR="00DD682A" w:rsidRPr="00FF78E4" w:rsidRDefault="00DD682A" w:rsidP="00DD682A">
      <w:pPr>
        <w:jc w:val="center"/>
        <w:rPr>
          <w:rFonts w:ascii="Arial Narrow" w:eastAsia="Calibri" w:hAnsi="Arial Narrow" w:cs="Arial"/>
          <w:b/>
          <w:sz w:val="24"/>
          <w:lang w:eastAsia="en-US"/>
        </w:rPr>
      </w:pPr>
      <w:r w:rsidRPr="00FF78E4">
        <w:rPr>
          <w:rFonts w:ascii="Arial Narrow" w:eastAsia="Calibri" w:hAnsi="Arial Narrow" w:cs="Arial"/>
          <w:b/>
          <w:sz w:val="24"/>
          <w:lang w:val="es-ES_tradnl" w:eastAsia="en-US"/>
        </w:rPr>
        <w:t xml:space="preserve">PROYECTO DE LEY </w:t>
      </w:r>
      <w:r w:rsidRPr="00FF78E4">
        <w:rPr>
          <w:rFonts w:ascii="Arial Narrow" w:eastAsia="Calibri" w:hAnsi="Arial Narrow" w:cs="Arial"/>
          <w:b/>
          <w:sz w:val="24"/>
          <w:lang w:eastAsia="en-US"/>
        </w:rPr>
        <w:t>"POR</w:t>
      </w:r>
      <w:r w:rsidRPr="00FF78E4">
        <w:rPr>
          <w:rFonts w:ascii="Arial Narrow" w:hAnsi="Arial Narrow"/>
          <w:sz w:val="24"/>
        </w:rPr>
        <w:t xml:space="preserve"> </w:t>
      </w:r>
      <w:r w:rsidRPr="00FF78E4">
        <w:rPr>
          <w:rFonts w:ascii="Arial Narrow" w:eastAsia="Calibri" w:hAnsi="Arial Narrow" w:cs="Arial"/>
          <w:b/>
          <w:sz w:val="24"/>
          <w:lang w:eastAsia="en-US"/>
        </w:rPr>
        <w:t>MEDIO DE</w:t>
      </w:r>
      <w:r>
        <w:rPr>
          <w:rFonts w:ascii="Arial Narrow" w:eastAsia="Calibri" w:hAnsi="Arial Narrow" w:cs="Arial"/>
          <w:b/>
          <w:sz w:val="24"/>
          <w:lang w:eastAsia="en-US"/>
        </w:rPr>
        <w:t>L</w:t>
      </w:r>
      <w:r w:rsidRPr="00FF78E4">
        <w:rPr>
          <w:rFonts w:ascii="Arial Narrow" w:eastAsia="Calibri" w:hAnsi="Arial Narrow" w:cs="Arial"/>
          <w:b/>
          <w:sz w:val="24"/>
          <w:lang w:eastAsia="en-US"/>
        </w:rPr>
        <w:t xml:space="preserve"> CUAL SE RINDE HOMENAJE Y SE OTORGAN BENEFICIOS A LOS VETERANOS DE LA FUERZA PÚBLICA Y SE DICTAN OTRAS DISPOSICIONES”</w:t>
      </w:r>
    </w:p>
    <w:p w:rsidR="00DD682A" w:rsidRPr="00FF78E4" w:rsidRDefault="00DD682A" w:rsidP="00DD682A">
      <w:pPr>
        <w:pStyle w:val="Sinespaciado"/>
        <w:spacing w:line="276" w:lineRule="auto"/>
        <w:jc w:val="both"/>
        <w:rPr>
          <w:rFonts w:ascii="Arial Narrow" w:hAnsi="Arial Narrow"/>
          <w:sz w:val="24"/>
          <w:szCs w:val="24"/>
        </w:rPr>
      </w:pPr>
    </w:p>
    <w:p w:rsidR="00DD682A" w:rsidRPr="00FF78E4" w:rsidRDefault="00DD682A" w:rsidP="00DD682A">
      <w:pPr>
        <w:pStyle w:val="Sinespaciado"/>
        <w:numPr>
          <w:ilvl w:val="0"/>
          <w:numId w:val="4"/>
        </w:numPr>
        <w:spacing w:line="276" w:lineRule="auto"/>
        <w:ind w:left="426" w:hanging="426"/>
        <w:jc w:val="both"/>
        <w:rPr>
          <w:rFonts w:ascii="Arial Narrow" w:hAnsi="Arial Narrow"/>
          <w:b/>
          <w:sz w:val="24"/>
          <w:szCs w:val="24"/>
        </w:rPr>
      </w:pPr>
      <w:r w:rsidRPr="00FF78E4">
        <w:rPr>
          <w:rFonts w:ascii="Arial Narrow" w:hAnsi="Arial Narrow"/>
          <w:b/>
          <w:sz w:val="24"/>
          <w:szCs w:val="24"/>
        </w:rPr>
        <w:t>LA FUERZA PÚBLICA COMO CONSTRUCTOR DE PAZ.</w:t>
      </w:r>
    </w:p>
    <w:p w:rsidR="00DD682A" w:rsidRPr="00FF78E4" w:rsidRDefault="00DD682A" w:rsidP="00DD682A">
      <w:pPr>
        <w:pStyle w:val="Sinespaciado"/>
        <w:spacing w:line="276" w:lineRule="auto"/>
        <w:jc w:val="both"/>
        <w:rPr>
          <w:rFonts w:ascii="Arial Narrow" w:hAnsi="Arial Narrow"/>
          <w:sz w:val="24"/>
          <w:szCs w:val="24"/>
        </w:rPr>
      </w:pPr>
    </w:p>
    <w:p w:rsidR="00DD682A" w:rsidRPr="00FF78E4" w:rsidRDefault="00DD682A" w:rsidP="00DD682A">
      <w:pPr>
        <w:pStyle w:val="Sinespaciado"/>
        <w:spacing w:line="276" w:lineRule="auto"/>
        <w:jc w:val="both"/>
        <w:rPr>
          <w:rFonts w:ascii="Arial Narrow" w:hAnsi="Arial Narrow"/>
          <w:sz w:val="24"/>
          <w:szCs w:val="24"/>
        </w:rPr>
      </w:pPr>
      <w:r w:rsidRPr="00FF78E4">
        <w:rPr>
          <w:rFonts w:ascii="Arial Narrow" w:hAnsi="Arial Narrow"/>
          <w:sz w:val="24"/>
          <w:szCs w:val="24"/>
        </w:rPr>
        <w:t xml:space="preserve">El fin del conflicto con las FARC-EP y </w:t>
      </w:r>
      <w:r w:rsidRPr="00DF0DF8">
        <w:rPr>
          <w:rFonts w:ascii="Arial Narrow" w:hAnsi="Arial Narrow"/>
          <w:sz w:val="24"/>
          <w:szCs w:val="24"/>
        </w:rPr>
        <w:t xml:space="preserve">la reducción de grupos al margen de la Ley, </w:t>
      </w:r>
      <w:r w:rsidRPr="00FF78E4">
        <w:rPr>
          <w:rFonts w:ascii="Arial Narrow" w:hAnsi="Arial Narrow"/>
          <w:sz w:val="24"/>
          <w:szCs w:val="24"/>
        </w:rPr>
        <w:t>ha sido posible gracias a las acciones desempeñadas por cada uno de los integrantes de la Fuerza Pública, permitiendo así el fortalecimiento de la presencia del Estado en los rincones más apartados del país</w:t>
      </w:r>
      <w:r>
        <w:rPr>
          <w:rFonts w:ascii="Arial Narrow" w:hAnsi="Arial Narrow"/>
          <w:sz w:val="24"/>
          <w:szCs w:val="24"/>
        </w:rPr>
        <w:t>,</w:t>
      </w:r>
      <w:r w:rsidRPr="00FF78E4">
        <w:rPr>
          <w:rFonts w:ascii="Arial Narrow" w:hAnsi="Arial Narrow"/>
          <w:sz w:val="24"/>
          <w:szCs w:val="24"/>
        </w:rPr>
        <w:t xml:space="preserve"> al poder brindar seguridad y estabilidad a la población</w:t>
      </w:r>
      <w:r>
        <w:rPr>
          <w:rFonts w:ascii="Arial Narrow" w:hAnsi="Arial Narrow"/>
          <w:sz w:val="24"/>
          <w:szCs w:val="24"/>
        </w:rPr>
        <w:t xml:space="preserve">. Esto, </w:t>
      </w:r>
      <w:r w:rsidRPr="00FF78E4">
        <w:rPr>
          <w:rFonts w:ascii="Arial Narrow" w:hAnsi="Arial Narrow"/>
          <w:sz w:val="24"/>
          <w:szCs w:val="24"/>
        </w:rPr>
        <w:t>aunado a la misión constitucional entregada a las Fuerzas Militares y a la Policía Nacional, de preservar la paz en el territorio colombiano</w:t>
      </w:r>
      <w:r>
        <w:rPr>
          <w:rFonts w:ascii="Arial Narrow" w:hAnsi="Arial Narrow"/>
          <w:sz w:val="24"/>
          <w:szCs w:val="24"/>
        </w:rPr>
        <w:t>,</w:t>
      </w:r>
      <w:r w:rsidRPr="00FF78E4">
        <w:rPr>
          <w:rFonts w:ascii="Arial Narrow" w:hAnsi="Arial Narrow"/>
          <w:sz w:val="24"/>
          <w:szCs w:val="24"/>
        </w:rPr>
        <w:t xml:space="preserve"> le imprime mayor importancia al rol que los uniformados deben desempeñar en la construcción de</w:t>
      </w:r>
      <w:r>
        <w:rPr>
          <w:rFonts w:ascii="Arial Narrow" w:hAnsi="Arial Narrow"/>
          <w:sz w:val="24"/>
          <w:szCs w:val="24"/>
        </w:rPr>
        <w:t xml:space="preserve">l Principio, Valor y Derecho a la </w:t>
      </w:r>
      <w:r w:rsidRPr="00FF78E4">
        <w:rPr>
          <w:rFonts w:ascii="Arial Narrow" w:hAnsi="Arial Narrow"/>
          <w:sz w:val="24"/>
          <w:szCs w:val="24"/>
        </w:rPr>
        <w:t>Paz</w:t>
      </w:r>
      <w:r>
        <w:rPr>
          <w:rFonts w:ascii="Arial Narrow" w:hAnsi="Arial Narrow"/>
          <w:sz w:val="24"/>
          <w:szCs w:val="24"/>
        </w:rPr>
        <w:t xml:space="preserve">. </w:t>
      </w:r>
      <w:r w:rsidRPr="00FF78E4">
        <w:rPr>
          <w:rFonts w:ascii="Arial Narrow" w:hAnsi="Arial Narrow"/>
          <w:sz w:val="24"/>
          <w:szCs w:val="24"/>
        </w:rPr>
        <w:t xml:space="preserve"> </w:t>
      </w:r>
    </w:p>
    <w:p w:rsidR="00DD682A" w:rsidRPr="00FF78E4" w:rsidRDefault="00DD682A" w:rsidP="00DD682A">
      <w:pPr>
        <w:pStyle w:val="Sinespaciado"/>
        <w:spacing w:line="276" w:lineRule="auto"/>
        <w:jc w:val="both"/>
        <w:rPr>
          <w:rFonts w:ascii="Arial Narrow" w:hAnsi="Arial Narrow"/>
          <w:sz w:val="24"/>
          <w:szCs w:val="24"/>
        </w:rPr>
      </w:pPr>
    </w:p>
    <w:p w:rsidR="00DD682A" w:rsidRPr="00FF78E4" w:rsidRDefault="00DD682A" w:rsidP="00DD682A">
      <w:pPr>
        <w:pStyle w:val="Sinespaciado"/>
        <w:spacing w:line="276" w:lineRule="auto"/>
        <w:jc w:val="both"/>
        <w:rPr>
          <w:rFonts w:ascii="Arial Narrow" w:hAnsi="Arial Narrow"/>
          <w:sz w:val="24"/>
          <w:szCs w:val="24"/>
        </w:rPr>
      </w:pPr>
      <w:r w:rsidRPr="00FF78E4">
        <w:rPr>
          <w:rFonts w:ascii="Arial Narrow" w:hAnsi="Arial Narrow"/>
          <w:sz w:val="24"/>
          <w:szCs w:val="24"/>
        </w:rPr>
        <w:t>Acorde al sacrificio dado por cada uno de los hombre</w:t>
      </w:r>
      <w:r>
        <w:rPr>
          <w:rFonts w:ascii="Arial Narrow" w:hAnsi="Arial Narrow"/>
          <w:sz w:val="24"/>
          <w:szCs w:val="24"/>
        </w:rPr>
        <w:t>s</w:t>
      </w:r>
      <w:r w:rsidRPr="00FF78E4">
        <w:rPr>
          <w:rFonts w:ascii="Arial Narrow" w:hAnsi="Arial Narrow"/>
          <w:sz w:val="24"/>
          <w:szCs w:val="24"/>
        </w:rPr>
        <w:t xml:space="preserve"> y mujeres integrantes de la Fuerza Pública</w:t>
      </w:r>
      <w:r>
        <w:rPr>
          <w:rFonts w:ascii="Arial Narrow" w:hAnsi="Arial Narrow"/>
          <w:sz w:val="24"/>
          <w:szCs w:val="24"/>
        </w:rPr>
        <w:t>,</w:t>
      </w:r>
      <w:r w:rsidRPr="00FF78E4">
        <w:rPr>
          <w:rFonts w:ascii="Arial Narrow" w:hAnsi="Arial Narrow"/>
          <w:sz w:val="24"/>
          <w:szCs w:val="24"/>
        </w:rPr>
        <w:t xml:space="preserve"> debe ir el reconocimiento constante por parte del Estado y la ciudadanía, en el cual se exalten todas y cada una de las acciones que permitieron la firma del Acuerdo Final para</w:t>
      </w:r>
      <w:r>
        <w:rPr>
          <w:rFonts w:ascii="Arial Narrow" w:hAnsi="Arial Narrow"/>
          <w:sz w:val="24"/>
          <w:szCs w:val="24"/>
        </w:rPr>
        <w:t xml:space="preserve"> la terminación del conflicto, </w:t>
      </w:r>
      <w:r w:rsidRPr="00FF78E4">
        <w:rPr>
          <w:rFonts w:ascii="Arial Narrow" w:hAnsi="Arial Narrow"/>
          <w:sz w:val="24"/>
          <w:szCs w:val="24"/>
        </w:rPr>
        <w:t xml:space="preserve">la construcción de una paz estable y duradera y la reducción </w:t>
      </w:r>
      <w:r>
        <w:rPr>
          <w:rFonts w:ascii="Arial Narrow" w:hAnsi="Arial Narrow"/>
          <w:sz w:val="24"/>
          <w:szCs w:val="24"/>
        </w:rPr>
        <w:t>de</w:t>
      </w:r>
      <w:r w:rsidRPr="00FF78E4">
        <w:rPr>
          <w:rFonts w:ascii="Arial Narrow" w:hAnsi="Arial Narrow"/>
          <w:sz w:val="24"/>
          <w:szCs w:val="24"/>
        </w:rPr>
        <w:t xml:space="preserve"> la criminalidad. </w:t>
      </w:r>
    </w:p>
    <w:p w:rsidR="00DD682A" w:rsidRPr="00FF78E4" w:rsidRDefault="00DD682A" w:rsidP="00DD682A">
      <w:pPr>
        <w:pStyle w:val="Sinespaciado"/>
        <w:spacing w:line="276" w:lineRule="auto"/>
        <w:jc w:val="both"/>
        <w:rPr>
          <w:rFonts w:ascii="Arial Narrow" w:hAnsi="Arial Narrow"/>
          <w:sz w:val="24"/>
          <w:szCs w:val="24"/>
        </w:rPr>
      </w:pPr>
    </w:p>
    <w:p w:rsidR="00DD682A" w:rsidRPr="00FF78E4" w:rsidRDefault="00DD682A" w:rsidP="00DD682A">
      <w:pPr>
        <w:pStyle w:val="Sinespaciado"/>
        <w:spacing w:line="276" w:lineRule="auto"/>
        <w:jc w:val="both"/>
        <w:rPr>
          <w:rFonts w:ascii="Arial Narrow" w:hAnsi="Arial Narrow"/>
          <w:sz w:val="24"/>
          <w:szCs w:val="24"/>
        </w:rPr>
      </w:pPr>
      <w:r w:rsidRPr="00FF78E4">
        <w:rPr>
          <w:rFonts w:ascii="Arial Narrow" w:hAnsi="Arial Narrow"/>
          <w:sz w:val="24"/>
          <w:szCs w:val="24"/>
        </w:rPr>
        <w:t>La coyuntura que atraviesa Colombia demanda una Fuerza Pública reconocida y motivada a seguir luchando por el país en un escenario de paz, que fue posible gracias a su desempeño y a su</w:t>
      </w:r>
      <w:r>
        <w:rPr>
          <w:rFonts w:ascii="Arial Narrow" w:hAnsi="Arial Narrow"/>
          <w:sz w:val="24"/>
          <w:szCs w:val="24"/>
        </w:rPr>
        <w:t xml:space="preserve">s victorias, </w:t>
      </w:r>
      <w:r w:rsidRPr="00FF78E4">
        <w:rPr>
          <w:rFonts w:ascii="Arial Narrow" w:hAnsi="Arial Narrow"/>
          <w:sz w:val="24"/>
          <w:szCs w:val="24"/>
        </w:rPr>
        <w:t xml:space="preserve">que por lo tanto requiere del marco legal que permita el reconocimiento, enaltecimiento y agradecimiento a nuestros héroes por permitirnos hoy pensar en una Colombia en paz. </w:t>
      </w:r>
    </w:p>
    <w:p w:rsidR="00DD682A" w:rsidRPr="00FF78E4" w:rsidRDefault="00DD682A" w:rsidP="00DD682A">
      <w:pPr>
        <w:pStyle w:val="Sinespaciado"/>
        <w:spacing w:line="276" w:lineRule="auto"/>
        <w:jc w:val="both"/>
        <w:rPr>
          <w:rFonts w:ascii="Arial Narrow" w:hAnsi="Arial Narrow"/>
          <w:sz w:val="24"/>
          <w:szCs w:val="24"/>
        </w:rPr>
      </w:pPr>
    </w:p>
    <w:p w:rsidR="00DD682A" w:rsidRPr="00FF78E4" w:rsidRDefault="00DD682A" w:rsidP="00DD682A">
      <w:pPr>
        <w:pStyle w:val="Prrafodelista"/>
        <w:numPr>
          <w:ilvl w:val="0"/>
          <w:numId w:val="4"/>
        </w:numPr>
        <w:spacing w:line="276" w:lineRule="auto"/>
        <w:ind w:left="426" w:hanging="426"/>
        <w:contextualSpacing w:val="0"/>
        <w:jc w:val="both"/>
        <w:rPr>
          <w:rFonts w:ascii="Arial Narrow" w:hAnsi="Arial Narrow" w:cs="Arial"/>
          <w:sz w:val="24"/>
          <w:lang w:eastAsia="en-US"/>
        </w:rPr>
      </w:pPr>
      <w:r w:rsidRPr="00FF78E4">
        <w:rPr>
          <w:rFonts w:ascii="Arial Narrow" w:hAnsi="Arial Narrow" w:cs="Arial"/>
          <w:b/>
          <w:sz w:val="24"/>
          <w:lang w:eastAsia="en-US"/>
        </w:rPr>
        <w:t>MARCO CONSTITUCIONAL</w:t>
      </w:r>
      <w:r w:rsidRPr="00FF78E4">
        <w:rPr>
          <w:rFonts w:ascii="Arial Narrow" w:hAnsi="Arial Narrow" w:cs="Arial"/>
          <w:sz w:val="24"/>
          <w:lang w:eastAsia="en-US"/>
        </w:rPr>
        <w:t xml:space="preserve">. </w:t>
      </w:r>
    </w:p>
    <w:p w:rsidR="00DD682A" w:rsidRPr="00FF78E4" w:rsidRDefault="00DD682A" w:rsidP="00DD682A">
      <w:pPr>
        <w:pStyle w:val="Prrafodelista"/>
        <w:ind w:left="0"/>
        <w:contextualSpacing w:val="0"/>
        <w:jc w:val="both"/>
        <w:rPr>
          <w:rFonts w:ascii="Arial Narrow" w:hAnsi="Arial Narrow" w:cs="Arial"/>
          <w:sz w:val="24"/>
          <w:lang w:eastAsia="en-US"/>
        </w:rPr>
      </w:pPr>
    </w:p>
    <w:p w:rsidR="00DD682A" w:rsidRPr="00FF78E4" w:rsidRDefault="00DD682A" w:rsidP="00DD682A">
      <w:pPr>
        <w:pStyle w:val="Sinespaciado"/>
        <w:spacing w:line="276" w:lineRule="auto"/>
        <w:jc w:val="both"/>
        <w:rPr>
          <w:rFonts w:ascii="Arial Narrow" w:eastAsia="Times New Roman" w:hAnsi="Arial Narrow"/>
          <w:sz w:val="24"/>
          <w:szCs w:val="24"/>
        </w:rPr>
      </w:pPr>
      <w:r w:rsidRPr="00FF78E4">
        <w:rPr>
          <w:rFonts w:ascii="Arial Narrow" w:hAnsi="Arial Narrow" w:cs="Arial"/>
          <w:sz w:val="24"/>
          <w:szCs w:val="24"/>
        </w:rPr>
        <w:t xml:space="preserve">Dada la misión constitucional consagrada a los miembros de la Fuerza Pública; estos soportan </w:t>
      </w:r>
      <w:r w:rsidRPr="00FF78E4">
        <w:rPr>
          <w:rFonts w:ascii="Arial Narrow" w:eastAsia="Times New Roman" w:hAnsi="Arial Narrow"/>
          <w:b/>
          <w:sz w:val="24"/>
          <w:szCs w:val="24"/>
        </w:rPr>
        <w:t>– Cargas Públicas Inusuales –</w:t>
      </w:r>
      <w:r w:rsidRPr="00FF78E4">
        <w:rPr>
          <w:rFonts w:ascii="Arial Narrow" w:eastAsia="Times New Roman" w:hAnsi="Arial Narrow"/>
          <w:sz w:val="24"/>
          <w:szCs w:val="24"/>
        </w:rPr>
        <w:t xml:space="preserve">, entendidas como aquellos mecanismos por medio de los cuales los Estados se encuentran jurídicamente facultados y habilitados para establecer contribuciones o aportes de diverso género y tipo que gravan o se imponen bien sea a las </w:t>
      </w:r>
      <w:r w:rsidRPr="00FF78E4">
        <w:rPr>
          <w:rFonts w:ascii="Arial Narrow" w:eastAsia="Times New Roman" w:hAnsi="Arial Narrow"/>
          <w:b/>
          <w:sz w:val="24"/>
          <w:szCs w:val="24"/>
        </w:rPr>
        <w:t>personas o a los patrimonios de estas</w:t>
      </w:r>
      <w:r w:rsidRPr="00FF78E4">
        <w:rPr>
          <w:rFonts w:ascii="Arial Narrow" w:eastAsia="Times New Roman" w:hAnsi="Arial Narrow"/>
          <w:sz w:val="24"/>
          <w:szCs w:val="24"/>
        </w:rPr>
        <w:t xml:space="preserve"> </w:t>
      </w:r>
      <w:r w:rsidRPr="00FF78E4">
        <w:rPr>
          <w:rFonts w:ascii="Arial Narrow" w:eastAsia="Times New Roman" w:hAnsi="Arial Narrow"/>
          <w:b/>
          <w:sz w:val="24"/>
          <w:szCs w:val="24"/>
          <w:u w:val="single"/>
        </w:rPr>
        <w:t>en aras de satisfacer un fin – beneficio colectivo.</w:t>
      </w:r>
      <w:r w:rsidRPr="00FF78E4">
        <w:rPr>
          <w:rFonts w:ascii="Arial Narrow" w:eastAsia="Times New Roman" w:hAnsi="Arial Narrow"/>
          <w:sz w:val="24"/>
          <w:szCs w:val="24"/>
        </w:rPr>
        <w:t xml:space="preserve"> </w:t>
      </w:r>
      <w:r w:rsidRPr="00FF78E4">
        <w:rPr>
          <w:rFonts w:ascii="Arial Narrow" w:eastAsia="Times New Roman" w:hAnsi="Arial Narrow"/>
          <w:b/>
          <w:sz w:val="24"/>
          <w:szCs w:val="24"/>
        </w:rPr>
        <w:t xml:space="preserve">En el primer (1er) escenario descrito se trata de contribuciones que normalmente implican un esfuerzo de carácter físico – material o laboral </w:t>
      </w:r>
      <w:r w:rsidRPr="00FF78E4">
        <w:rPr>
          <w:rFonts w:ascii="Arial Narrow" w:eastAsia="Times New Roman" w:hAnsi="Arial Narrow"/>
          <w:b/>
          <w:sz w:val="24"/>
          <w:szCs w:val="24"/>
          <w:u w:val="single"/>
        </w:rPr>
        <w:t>en favor de actividades de relevancia nacional y/o colectiva</w:t>
      </w:r>
      <w:r w:rsidRPr="00FF78E4">
        <w:rPr>
          <w:rFonts w:ascii="Arial Narrow" w:eastAsia="Times New Roman" w:hAnsi="Arial Narrow"/>
          <w:b/>
          <w:sz w:val="24"/>
          <w:szCs w:val="24"/>
        </w:rPr>
        <w:t xml:space="preserve">. </w:t>
      </w:r>
      <w:r w:rsidRPr="00FF78E4">
        <w:rPr>
          <w:rFonts w:ascii="Arial Narrow" w:eastAsia="Times New Roman" w:hAnsi="Arial Narrow"/>
          <w:sz w:val="24"/>
          <w:szCs w:val="24"/>
        </w:rPr>
        <w:t xml:space="preserve">En el segundo (2ndo) caso, nos encontramos con decisiones públicas que importan un sacrificio – imposición de carácter pecuniario para los titulares de ciertos bienes – derechos. Para el caso que nos ocupa, la Carga Púbica Inusual que soporta este Grupo Poblacional se enmarca en el primer (1er) escenario descrito: </w:t>
      </w:r>
      <w:r w:rsidRPr="00FF78E4">
        <w:rPr>
          <w:rFonts w:ascii="Arial Narrow" w:eastAsia="Times New Roman" w:hAnsi="Arial Narrow"/>
          <w:b/>
          <w:sz w:val="24"/>
          <w:szCs w:val="24"/>
        </w:rPr>
        <w:t>referido a la misión constitucional de la Fuerza Pública (su trabajo), consistente primordialmente en defender la soberanía, la independencia, la integridad del territorio nacional y el orden constitucional, así mismo como la vida, honra, bienes, creencias y demás derechos y libertades de los ciudadanos, y así de este modo lograr la convivencia pacífica y la vigencia de un orden justo.</w:t>
      </w:r>
      <w:r w:rsidRPr="00FF78E4">
        <w:rPr>
          <w:rFonts w:ascii="Arial Narrow" w:eastAsia="Times New Roman" w:hAnsi="Arial Narrow"/>
          <w:sz w:val="24"/>
          <w:szCs w:val="24"/>
        </w:rPr>
        <w:t xml:space="preserve"> La imposición de Cargas Públicas, </w:t>
      </w:r>
      <w:r w:rsidRPr="00FF78E4">
        <w:rPr>
          <w:rFonts w:ascii="Arial Narrow" w:eastAsia="Times New Roman" w:hAnsi="Arial Narrow"/>
          <w:b/>
          <w:sz w:val="24"/>
          <w:szCs w:val="24"/>
        </w:rPr>
        <w:t>dado su carácter excepcional, no está entregada a la discrecionalidad de la autoridad, al contrario, la misma debe ajustarse a ciertas prerrogativas, entre las cuales se destaca el Principio de “Igualdad”. Así las cosas, cuando existe un desequilibrio de las “Cargas Públicas”, se estará vulnerado el Principio – Derecho de Igualdad establecido en el Artículo 13 de la Constitución Política</w:t>
      </w:r>
      <w:r w:rsidRPr="00FF78E4">
        <w:rPr>
          <w:rFonts w:ascii="Arial Narrow" w:eastAsia="Times New Roman" w:hAnsi="Arial Narrow"/>
          <w:sz w:val="24"/>
          <w:szCs w:val="24"/>
          <w:vertAlign w:val="superscript"/>
        </w:rPr>
        <w:footnoteReference w:id="1"/>
      </w:r>
      <w:r w:rsidRPr="00FF78E4">
        <w:rPr>
          <w:rFonts w:ascii="Arial Narrow" w:eastAsia="Times New Roman" w:hAnsi="Arial Narrow"/>
          <w:b/>
          <w:sz w:val="24"/>
          <w:szCs w:val="24"/>
        </w:rPr>
        <w:t xml:space="preserve">. El desequilibrio de las “Cargas Públicas” en el caso puntual y particular de los miembros de la Fuerza Pública en el ejercicio de su misión constitucional y en desarrollo de su trabajo, </w:t>
      </w:r>
      <w:r w:rsidRPr="00FF78E4">
        <w:rPr>
          <w:rFonts w:ascii="Arial Narrow" w:eastAsia="Times New Roman" w:hAnsi="Arial Narrow"/>
          <w:b/>
          <w:sz w:val="24"/>
          <w:szCs w:val="24"/>
          <w:u w:val="single"/>
        </w:rPr>
        <w:t>genera un riesgo excepcional</w:t>
      </w:r>
      <w:r w:rsidRPr="00FF78E4">
        <w:rPr>
          <w:rFonts w:ascii="Arial Narrow" w:eastAsia="Times New Roman" w:hAnsi="Arial Narrow"/>
          <w:b/>
          <w:sz w:val="24"/>
          <w:szCs w:val="24"/>
        </w:rPr>
        <w:t xml:space="preserve">.  </w:t>
      </w:r>
      <w:r w:rsidRPr="00FF78E4">
        <w:rPr>
          <w:rFonts w:ascii="Arial Narrow" w:eastAsia="Times New Roman" w:hAnsi="Arial Narrow"/>
          <w:sz w:val="24"/>
          <w:szCs w:val="24"/>
        </w:rPr>
        <w:t xml:space="preserve">Es precisamente por esta razón, que por medio del presente Proyecto de Ley, se pretende lograr una igualdad material (real y efectiva) con el resto de la población que no está obligada a exponer su vida, su salud y su integridad tanto personal como familiar, en el desarrollo de su trabajo por la defensa de los intereses en que se soportan </w:t>
      </w:r>
      <w:r>
        <w:rPr>
          <w:rFonts w:ascii="Arial Narrow" w:eastAsia="Times New Roman" w:hAnsi="Arial Narrow"/>
          <w:sz w:val="24"/>
          <w:szCs w:val="24"/>
        </w:rPr>
        <w:t>las libertades del Estado y la s</w:t>
      </w:r>
      <w:r w:rsidRPr="00FF78E4">
        <w:rPr>
          <w:rFonts w:ascii="Arial Narrow" w:eastAsia="Times New Roman" w:hAnsi="Arial Narrow"/>
          <w:sz w:val="24"/>
          <w:szCs w:val="24"/>
        </w:rPr>
        <w:t>ociedad contemporánea en el marco del Estado Social de Derecho.</w:t>
      </w:r>
    </w:p>
    <w:p w:rsidR="00DD682A" w:rsidRPr="00FF78E4" w:rsidRDefault="00DD682A" w:rsidP="00DD682A">
      <w:pPr>
        <w:pStyle w:val="Ttulo1"/>
        <w:spacing w:before="0"/>
        <w:jc w:val="both"/>
        <w:rPr>
          <w:rFonts w:ascii="Arial Narrow" w:eastAsia="Calibri" w:hAnsi="Arial Narrow"/>
          <w:sz w:val="24"/>
          <w:szCs w:val="24"/>
          <w:lang w:eastAsia="en-US"/>
        </w:rPr>
      </w:pPr>
    </w:p>
    <w:p w:rsidR="00DD682A" w:rsidRPr="00FF78E4" w:rsidRDefault="00DD682A" w:rsidP="00DD682A">
      <w:pPr>
        <w:jc w:val="both"/>
        <w:rPr>
          <w:rFonts w:ascii="Arial Narrow" w:eastAsia="Calibri" w:hAnsi="Arial Narrow" w:cs="Arial"/>
          <w:iCs/>
          <w:sz w:val="24"/>
          <w:lang w:eastAsia="en-US"/>
        </w:rPr>
      </w:pPr>
      <w:r>
        <w:rPr>
          <w:rFonts w:ascii="Arial Narrow" w:eastAsia="Calibri" w:hAnsi="Arial Narrow" w:cs="Arial"/>
          <w:sz w:val="24"/>
          <w:lang w:eastAsia="en-US"/>
        </w:rPr>
        <w:t>Este r</w:t>
      </w:r>
      <w:r w:rsidRPr="00FF78E4">
        <w:rPr>
          <w:rFonts w:ascii="Arial Narrow" w:eastAsia="Calibri" w:hAnsi="Arial Narrow" w:cs="Arial"/>
          <w:sz w:val="24"/>
          <w:lang w:eastAsia="en-US"/>
        </w:rPr>
        <w:t>iesgo excepcional que soportaron todos los integrante</w:t>
      </w:r>
      <w:r>
        <w:rPr>
          <w:rFonts w:ascii="Arial Narrow" w:eastAsia="Calibri" w:hAnsi="Arial Narrow" w:cs="Arial"/>
          <w:sz w:val="24"/>
          <w:lang w:eastAsia="en-US"/>
        </w:rPr>
        <w:t>s</w:t>
      </w:r>
      <w:r w:rsidRPr="00FF78E4">
        <w:rPr>
          <w:rFonts w:ascii="Arial Narrow" w:eastAsia="Calibri" w:hAnsi="Arial Narrow" w:cs="Arial"/>
          <w:sz w:val="24"/>
          <w:lang w:eastAsia="en-US"/>
        </w:rPr>
        <w:t xml:space="preserve"> de la Fuerzas Militares y la Policía Nacional, representa un desequilibrio en las cargas públicas, el cual, bajo el precepto 13 de la Constitución Política, </w:t>
      </w:r>
      <w:r w:rsidRPr="00FF78E4">
        <w:rPr>
          <w:rFonts w:ascii="Arial Narrow" w:eastAsia="Calibri" w:hAnsi="Arial Narrow" w:cs="Arial"/>
          <w:b/>
          <w:sz w:val="24"/>
          <w:lang w:eastAsia="en-US"/>
        </w:rPr>
        <w:t>Derecho a la Igualdad –</w:t>
      </w:r>
      <w:r w:rsidRPr="00FF78E4">
        <w:rPr>
          <w:rFonts w:ascii="Arial Narrow" w:eastAsia="Calibri" w:hAnsi="Arial Narrow" w:cs="Arial"/>
          <w:sz w:val="24"/>
          <w:lang w:eastAsia="en-US"/>
        </w:rPr>
        <w:t xml:space="preserve">, hace referencia a la llamada </w:t>
      </w:r>
      <w:r w:rsidRPr="00FF78E4">
        <w:rPr>
          <w:rFonts w:ascii="Arial Narrow" w:eastAsia="Calibri" w:hAnsi="Arial Narrow" w:cs="Arial"/>
          <w:b/>
          <w:sz w:val="24"/>
          <w:lang w:eastAsia="en-US"/>
        </w:rPr>
        <w:t>Igualdad Material</w:t>
      </w:r>
      <w:r w:rsidRPr="00FF78E4">
        <w:rPr>
          <w:rFonts w:ascii="Arial Narrow" w:eastAsia="Calibri" w:hAnsi="Arial Narrow" w:cs="Arial"/>
          <w:sz w:val="24"/>
          <w:lang w:eastAsia="en-US"/>
        </w:rPr>
        <w:t xml:space="preserve"> entendida esta </w:t>
      </w:r>
      <w:r w:rsidRPr="00FF78E4">
        <w:rPr>
          <w:rFonts w:ascii="Arial Narrow" w:eastAsia="Calibri" w:hAnsi="Arial Narrow" w:cs="Arial"/>
          <w:b/>
          <w:bCs/>
          <w:iCs/>
          <w:sz w:val="24"/>
          <w:lang w:eastAsia="en-US"/>
        </w:rPr>
        <w:t xml:space="preserve">como prenda de garantía en un Estado Constitucional, Social y Democrático de Derecho. </w:t>
      </w:r>
      <w:r w:rsidRPr="00FF78E4">
        <w:rPr>
          <w:rFonts w:ascii="Arial Narrow" w:eastAsia="Calibri" w:hAnsi="Arial Narrow" w:cs="Arial"/>
          <w:bCs/>
          <w:iCs/>
          <w:sz w:val="24"/>
          <w:lang w:eastAsia="en-US"/>
        </w:rPr>
        <w:t>L</w:t>
      </w:r>
      <w:r w:rsidRPr="00FF78E4">
        <w:rPr>
          <w:rFonts w:ascii="Arial Narrow" w:eastAsia="Calibri" w:hAnsi="Arial Narrow" w:cs="Arial"/>
          <w:iCs/>
          <w:sz w:val="24"/>
          <w:lang w:eastAsia="en-US"/>
        </w:rPr>
        <w:t xml:space="preserve">a igualdad como principio, valor y derecho fundamental funda sin lugar a dudas la existencia y razón de ser del </w:t>
      </w:r>
      <w:r w:rsidRPr="00FF78E4">
        <w:rPr>
          <w:rFonts w:ascii="Arial Narrow" w:eastAsia="Calibri" w:hAnsi="Arial Narrow" w:cs="Arial"/>
          <w:b/>
          <w:iCs/>
          <w:sz w:val="24"/>
          <w:lang w:eastAsia="en-US"/>
        </w:rPr>
        <w:t>Estado Social de Derecho</w:t>
      </w:r>
      <w:r w:rsidRPr="00FF78E4">
        <w:rPr>
          <w:rFonts w:ascii="Arial Narrow" w:eastAsia="Calibri" w:hAnsi="Arial Narrow" w:cs="Arial"/>
          <w:iCs/>
          <w:sz w:val="24"/>
          <w:lang w:eastAsia="en-US"/>
        </w:rPr>
        <w:t xml:space="preserve">, por cuanto no solo está el mismo irradiado en todo el ordenamiento jurídico, sino también porque este vincula a todos los poderes públicos, </w:t>
      </w:r>
      <w:r w:rsidRPr="00FF78E4">
        <w:rPr>
          <w:rFonts w:ascii="Arial Narrow" w:eastAsia="Calibri" w:hAnsi="Arial Narrow" w:cs="Arial"/>
          <w:b/>
          <w:iCs/>
          <w:sz w:val="24"/>
          <w:lang w:eastAsia="en-US"/>
        </w:rPr>
        <w:t xml:space="preserve">imponiéndoles que las cargas y los beneficios se repartan equitativamente entre los individuos, aspecto este que no está abandonado al libre albur del legislador. </w:t>
      </w:r>
      <w:r w:rsidRPr="00FF78E4">
        <w:rPr>
          <w:rFonts w:ascii="Arial Narrow" w:eastAsia="Calibri" w:hAnsi="Arial Narrow" w:cs="Arial"/>
          <w:iCs/>
          <w:sz w:val="24"/>
          <w:lang w:eastAsia="en-US"/>
        </w:rPr>
        <w:t xml:space="preserve">El Principio de Igualdad como categoría jurídica abstracta, compleja y general se concreta fundamentalmente en el Artículo 13 de la Constitución Política, concebido a través de dos (2) mandatos, así: </w:t>
      </w:r>
      <w:r w:rsidRPr="00FF78E4">
        <w:rPr>
          <w:rFonts w:ascii="Arial Narrow" w:eastAsia="Calibri" w:hAnsi="Arial Narrow" w:cs="Arial"/>
          <w:b/>
          <w:iCs/>
          <w:sz w:val="24"/>
          <w:lang w:eastAsia="en-US"/>
        </w:rPr>
        <w:t>Primero.</w:t>
      </w:r>
      <w:r w:rsidRPr="00FF78E4">
        <w:rPr>
          <w:rFonts w:ascii="Arial Narrow" w:eastAsia="Calibri" w:hAnsi="Arial Narrow" w:cs="Arial"/>
          <w:iCs/>
          <w:sz w:val="24"/>
          <w:lang w:eastAsia="en-US"/>
        </w:rPr>
        <w:t xml:space="preserve"> La Igualdad ante la Ley o Igualdad Formal y </w:t>
      </w:r>
      <w:r w:rsidRPr="00FF78E4">
        <w:rPr>
          <w:rFonts w:ascii="Arial Narrow" w:eastAsia="Calibri" w:hAnsi="Arial Narrow" w:cs="Arial"/>
          <w:b/>
          <w:iCs/>
          <w:sz w:val="24"/>
          <w:lang w:eastAsia="en-US"/>
        </w:rPr>
        <w:t>Segundo.</w:t>
      </w:r>
      <w:r w:rsidRPr="00FF78E4">
        <w:rPr>
          <w:rFonts w:ascii="Arial Narrow" w:eastAsia="Calibri" w:hAnsi="Arial Narrow" w:cs="Arial"/>
          <w:iCs/>
          <w:sz w:val="24"/>
          <w:lang w:eastAsia="en-US"/>
        </w:rPr>
        <w:t xml:space="preserve"> </w:t>
      </w:r>
      <w:r w:rsidRPr="00FF78E4">
        <w:rPr>
          <w:rFonts w:ascii="Arial Narrow" w:eastAsia="Calibri" w:hAnsi="Arial Narrow" w:cs="Arial"/>
          <w:b/>
          <w:iCs/>
          <w:sz w:val="24"/>
          <w:lang w:eastAsia="en-US"/>
        </w:rPr>
        <w:t>La Igualdad en la Ley o Igualdad Material.</w:t>
      </w:r>
      <w:r w:rsidRPr="00FF78E4">
        <w:rPr>
          <w:rFonts w:ascii="Arial Narrow" w:eastAsia="Calibri" w:hAnsi="Arial Narrow" w:cs="Arial"/>
          <w:iCs/>
          <w:sz w:val="24"/>
          <w:lang w:eastAsia="en-US"/>
        </w:rPr>
        <w:t xml:space="preserve"> La primera (Igualdad Formal) se enfoca en el imperativo por parte del poder judicial y administrativo de aplicar las leyes en condiciones de igualdad. Por su parte, el Principio de Igualdad en la Ley (Igualdad Material) </w:t>
      </w:r>
      <w:r w:rsidRPr="00FF78E4">
        <w:rPr>
          <w:rFonts w:ascii="Arial Narrow" w:eastAsia="Calibri" w:hAnsi="Arial Narrow" w:cs="Arial"/>
          <w:b/>
          <w:iCs/>
          <w:sz w:val="24"/>
          <w:lang w:eastAsia="en-US"/>
        </w:rPr>
        <w:t xml:space="preserve">se garantiza a través de la interdicción en la desigualdad existente y la </w:t>
      </w:r>
      <w:r w:rsidRPr="00FF78E4">
        <w:rPr>
          <w:rFonts w:ascii="Arial Narrow" w:eastAsia="Calibri" w:hAnsi="Arial Narrow" w:cs="Arial"/>
          <w:b/>
          <w:iCs/>
          <w:sz w:val="24"/>
          <w:u w:val="single"/>
          <w:lang w:eastAsia="en-US"/>
        </w:rPr>
        <w:t>obligación de procurar un trato igual.</w:t>
      </w:r>
      <w:r w:rsidRPr="00FF78E4">
        <w:rPr>
          <w:rFonts w:ascii="Arial Narrow" w:eastAsia="Calibri" w:hAnsi="Arial Narrow" w:cs="Arial"/>
          <w:iCs/>
          <w:sz w:val="24"/>
          <w:lang w:eastAsia="en-US"/>
        </w:rPr>
        <w:t xml:space="preserve"> Esto es, la obligación del legislador de emprender acciones afirmativas o positivas para superar las barreras de desigualdad social, política, cultural, etc. y </w:t>
      </w:r>
      <w:r w:rsidRPr="00FF78E4">
        <w:rPr>
          <w:rFonts w:ascii="Arial Narrow" w:eastAsia="Calibri" w:hAnsi="Arial Narrow" w:cs="Arial"/>
          <w:b/>
          <w:iCs/>
          <w:sz w:val="24"/>
          <w:lang w:eastAsia="en-US"/>
        </w:rPr>
        <w:t>atenuar por este medio la prolongación de una diferencia injustificada que ha de solucionarse – compensarse por expresa disposición constitucional.</w:t>
      </w:r>
      <w:r w:rsidRPr="00FF78E4">
        <w:rPr>
          <w:rFonts w:ascii="Arial Narrow" w:eastAsia="Calibri" w:hAnsi="Arial Narrow" w:cs="Arial"/>
          <w:iCs/>
          <w:sz w:val="24"/>
          <w:lang w:eastAsia="en-US"/>
        </w:rPr>
        <w:t xml:space="preserve">   </w:t>
      </w:r>
    </w:p>
    <w:p w:rsidR="00DD682A" w:rsidRPr="00FF78E4" w:rsidRDefault="00DD682A" w:rsidP="00DD682A">
      <w:pPr>
        <w:jc w:val="both"/>
        <w:rPr>
          <w:rFonts w:ascii="Arial Narrow" w:eastAsia="Calibri" w:hAnsi="Arial Narrow" w:cs="Arial"/>
          <w:sz w:val="24"/>
          <w:lang w:eastAsia="en-US"/>
        </w:rPr>
      </w:pPr>
    </w:p>
    <w:p w:rsidR="00DD682A" w:rsidRPr="00FF78E4" w:rsidRDefault="00DD682A" w:rsidP="00DD682A">
      <w:pPr>
        <w:jc w:val="both"/>
        <w:rPr>
          <w:rFonts w:ascii="Arial Narrow" w:eastAsia="Calibri" w:hAnsi="Arial Narrow" w:cs="Arial"/>
          <w:b/>
          <w:sz w:val="24"/>
          <w:lang w:eastAsia="en-US"/>
        </w:rPr>
      </w:pPr>
      <w:r w:rsidRPr="00FF78E4">
        <w:rPr>
          <w:rFonts w:ascii="Arial Narrow" w:eastAsia="Calibri" w:hAnsi="Arial Narrow" w:cs="Arial"/>
          <w:b/>
          <w:sz w:val="24"/>
          <w:lang w:eastAsia="en-US"/>
        </w:rPr>
        <w:t>El Estado tiene la obligación de promover las condiciones necesarias que permitan que “</w:t>
      </w:r>
      <w:r w:rsidRPr="00FF78E4">
        <w:rPr>
          <w:rFonts w:ascii="Arial Narrow" w:eastAsia="Calibri" w:hAnsi="Arial Narrow" w:cs="Arial"/>
          <w:b/>
          <w:i/>
          <w:sz w:val="24"/>
          <w:lang w:eastAsia="en-US"/>
        </w:rPr>
        <w:t>… la igualdad sea real y efectiva…</w:t>
      </w:r>
      <w:r w:rsidRPr="00FF78E4">
        <w:rPr>
          <w:rFonts w:ascii="Arial Narrow" w:eastAsia="Calibri" w:hAnsi="Arial Narrow" w:cs="Arial"/>
          <w:b/>
          <w:sz w:val="24"/>
          <w:lang w:eastAsia="en-US"/>
        </w:rPr>
        <w:t>”</w:t>
      </w:r>
      <w:r w:rsidRPr="00FF78E4">
        <w:rPr>
          <w:rFonts w:ascii="Arial Narrow" w:eastAsia="Calibri" w:hAnsi="Arial Narrow" w:cs="Arial"/>
          <w:i/>
          <w:sz w:val="24"/>
          <w:lang w:eastAsia="en-US"/>
        </w:rPr>
        <w:t xml:space="preserve"> </w:t>
      </w:r>
      <w:r w:rsidRPr="00FF78E4">
        <w:rPr>
          <w:rFonts w:ascii="Arial Narrow" w:eastAsia="Calibri" w:hAnsi="Arial Narrow" w:cs="Arial"/>
          <w:sz w:val="24"/>
          <w:lang w:eastAsia="en-US"/>
        </w:rPr>
        <w:t xml:space="preserve">(Negrillas no hacen parte del texto original) </w:t>
      </w:r>
      <w:r w:rsidRPr="00AE0A48">
        <w:rPr>
          <w:rFonts w:ascii="Arial Narrow" w:eastAsia="Calibri" w:hAnsi="Arial Narrow" w:cs="Arial"/>
          <w:sz w:val="24"/>
          <w:lang w:eastAsia="en-US"/>
        </w:rPr>
        <w:t>y, para esto deberá adoptar las medidas necesarias</w:t>
      </w:r>
      <w:r w:rsidRPr="00FF78E4">
        <w:rPr>
          <w:rFonts w:ascii="Arial Narrow" w:eastAsia="Calibri" w:hAnsi="Arial Narrow" w:cs="Arial"/>
          <w:b/>
          <w:i/>
          <w:sz w:val="24"/>
          <w:lang w:eastAsia="en-US"/>
        </w:rPr>
        <w:t>.</w:t>
      </w:r>
      <w:r w:rsidRPr="00FF78E4">
        <w:rPr>
          <w:rFonts w:ascii="Arial Narrow" w:eastAsia="Calibri" w:hAnsi="Arial Narrow" w:cs="Arial"/>
          <w:sz w:val="24"/>
          <w:lang w:eastAsia="en-US"/>
        </w:rPr>
        <w:t xml:space="preserve"> </w:t>
      </w:r>
      <w:r w:rsidRPr="00FF78E4">
        <w:rPr>
          <w:rFonts w:ascii="Arial Narrow" w:eastAsia="Calibri" w:hAnsi="Arial Narrow" w:cs="Arial"/>
          <w:iCs/>
          <w:sz w:val="24"/>
          <w:lang w:eastAsia="en-US"/>
        </w:rPr>
        <w:t xml:space="preserve">El artículo Constitucional al que hemos hecho mención anteriormente, primero, reconoce que todas las personas nacen y permanecen iguales para el sistema jurídico y administrativo, y, segundo, le impone al Estado la obligación de emprender acciones positivas en favor de aquellos sometidos a Cargas Públicas Inusuales – que más que aquella referida a poner en riesgo permanente la vida, la salud y la integridad personal y familiar en beneficio del interés colectivo – general y fines superiores en que se funda el concepto de Estado mismo y del Sistema Democrático, en un Estado Social de Derecho. </w:t>
      </w:r>
      <w:r w:rsidRPr="00AE0A48">
        <w:rPr>
          <w:rFonts w:ascii="Arial Narrow" w:eastAsia="Calibri" w:hAnsi="Arial Narrow" w:cs="Arial"/>
          <w:iCs/>
          <w:sz w:val="24"/>
          <w:lang w:eastAsia="en-US"/>
        </w:rPr>
        <w:t xml:space="preserve">Obsérvese que </w:t>
      </w:r>
      <w:r w:rsidRPr="00AE0A48">
        <w:rPr>
          <w:rFonts w:ascii="Arial Narrow" w:eastAsia="Calibri" w:hAnsi="Arial Narrow" w:cs="Arial"/>
          <w:sz w:val="24"/>
          <w:lang w:eastAsia="en-US"/>
        </w:rPr>
        <w:t>el mandato constitucional no se limita al reconocimiento de la igualdad ante la ley o puramente formal, sino que implica la obligación para el legislador de emprender y realizar acciones positivas o afirmativas que moderen “desigualdades” como la referida. De este modo, el Artículo 13 de la Constitución Política es un mandato al legislador para eliminar las barreras sociales, económicas y culturales que prolongan la desigualdad a la cual hemos hecho referencia, evidenciada en este Grupo Poblacional.</w:t>
      </w:r>
    </w:p>
    <w:p w:rsidR="00DD682A" w:rsidRPr="00FF78E4" w:rsidRDefault="00DD682A" w:rsidP="00DD682A">
      <w:pPr>
        <w:jc w:val="both"/>
        <w:rPr>
          <w:rFonts w:ascii="Arial Narrow" w:eastAsia="Calibri" w:hAnsi="Arial Narrow" w:cs="Arial"/>
          <w:sz w:val="24"/>
          <w:lang w:eastAsia="en-US"/>
        </w:rPr>
      </w:pPr>
      <w:r w:rsidRPr="00FF78E4">
        <w:rPr>
          <w:rFonts w:ascii="Arial Narrow" w:eastAsia="Calibri" w:hAnsi="Arial Narrow" w:cs="Arial"/>
          <w:sz w:val="24"/>
          <w:lang w:eastAsia="en-US"/>
        </w:rPr>
        <w:t xml:space="preserve"> </w:t>
      </w:r>
    </w:p>
    <w:p w:rsidR="00DD682A" w:rsidRPr="00FF78E4" w:rsidRDefault="00DD682A" w:rsidP="00DD682A">
      <w:pPr>
        <w:jc w:val="both"/>
        <w:rPr>
          <w:rFonts w:ascii="Arial Narrow" w:eastAsia="Calibri" w:hAnsi="Arial Narrow" w:cs="Arial"/>
          <w:sz w:val="24"/>
          <w:lang w:eastAsia="en-US"/>
        </w:rPr>
      </w:pPr>
      <w:r w:rsidRPr="00FF78E4">
        <w:rPr>
          <w:rFonts w:ascii="Arial Narrow" w:eastAsia="Calibri" w:hAnsi="Arial Narrow" w:cs="Arial"/>
          <w:sz w:val="24"/>
          <w:lang w:eastAsia="en-US"/>
        </w:rPr>
        <w:t xml:space="preserve">Siendo así las cosas, el conceder una serie de beneficios de carácter social, económico y cultural a un segmento de la población a fin de propiciar </w:t>
      </w:r>
      <w:r w:rsidRPr="00AE0A48">
        <w:rPr>
          <w:rFonts w:ascii="Arial Narrow" w:eastAsia="Calibri" w:hAnsi="Arial Narrow" w:cs="Arial"/>
          <w:sz w:val="24"/>
          <w:lang w:eastAsia="en-US"/>
        </w:rPr>
        <w:t>de manera solidaria un mejoramiento e igualmente equiparar</w:t>
      </w:r>
      <w:r w:rsidRPr="00FF78E4">
        <w:rPr>
          <w:rFonts w:ascii="Arial Narrow" w:eastAsia="Calibri" w:hAnsi="Arial Narrow" w:cs="Arial"/>
          <w:sz w:val="24"/>
          <w:lang w:eastAsia="en-US"/>
        </w:rPr>
        <w:t xml:space="preserve"> las condiciones generales de vida, contribuy</w:t>
      </w:r>
      <w:r>
        <w:rPr>
          <w:rFonts w:ascii="Arial Narrow" w:eastAsia="Calibri" w:hAnsi="Arial Narrow" w:cs="Arial"/>
          <w:sz w:val="24"/>
          <w:lang w:eastAsia="en-US"/>
        </w:rPr>
        <w:t>endo a elevar la calidad de esta</w:t>
      </w:r>
      <w:r w:rsidRPr="00FF78E4">
        <w:rPr>
          <w:rFonts w:ascii="Arial Narrow" w:eastAsia="Calibri" w:hAnsi="Arial Narrow" w:cs="Arial"/>
          <w:sz w:val="24"/>
          <w:lang w:eastAsia="en-US"/>
        </w:rPr>
        <w:t xml:space="preserve"> y hacer realidad una igualdad material, como consecuencia de la fuerza vinculante de los principios del Estado Social de Derecho.</w:t>
      </w:r>
    </w:p>
    <w:p w:rsidR="00DD682A" w:rsidRPr="00FF78E4" w:rsidRDefault="00DD682A" w:rsidP="00DD682A">
      <w:pPr>
        <w:jc w:val="both"/>
        <w:rPr>
          <w:rFonts w:ascii="Arial Narrow" w:eastAsia="Calibri" w:hAnsi="Arial Narrow" w:cs="Arial"/>
          <w:sz w:val="24"/>
          <w:lang w:eastAsia="en-US"/>
        </w:rPr>
      </w:pPr>
    </w:p>
    <w:p w:rsidR="00DD682A" w:rsidRPr="00AE0A48" w:rsidRDefault="00DD682A" w:rsidP="00DD682A">
      <w:pPr>
        <w:jc w:val="both"/>
        <w:rPr>
          <w:rFonts w:ascii="Arial Narrow" w:eastAsia="Calibri" w:hAnsi="Arial Narrow" w:cs="Arial"/>
          <w:sz w:val="24"/>
          <w:lang w:eastAsia="en-US"/>
        </w:rPr>
      </w:pPr>
      <w:r w:rsidRPr="00A94C06">
        <w:rPr>
          <w:rFonts w:ascii="Arial Narrow" w:eastAsia="Calibri" w:hAnsi="Arial Narrow" w:cs="Arial"/>
          <w:sz w:val="24"/>
          <w:lang w:eastAsia="en-US"/>
        </w:rPr>
        <w:t>En este sentido el presente Proyecto de Ley encuentra consonancia con el precedente constitucional</w:t>
      </w:r>
      <w:r w:rsidRPr="00A94C06">
        <w:rPr>
          <w:rFonts w:ascii="Arial Narrow" w:eastAsia="Calibri" w:hAnsi="Arial Narrow" w:cs="Arial"/>
          <w:b/>
          <w:sz w:val="24"/>
          <w:vertAlign w:val="superscript"/>
          <w:lang w:eastAsia="en-US"/>
        </w:rPr>
        <w:footnoteReference w:id="2"/>
      </w:r>
      <w:r w:rsidRPr="00A94C06">
        <w:rPr>
          <w:rFonts w:ascii="Arial Narrow" w:eastAsia="Calibri" w:hAnsi="Arial Narrow" w:cs="Arial"/>
          <w:sz w:val="24"/>
          <w:lang w:eastAsia="en-US"/>
        </w:rPr>
        <w:t xml:space="preserve"> que ha sostenido que el Estado debe adoptar y promover medidas tendientes a favorecer a grupos de personas que se encuentran en situación de debilidad manifiesta producida por desigualdades históricas, sociales, culturales, físicas o económicas. Con mayor razón, la población militar y policial, </w:t>
      </w:r>
      <w:r w:rsidRPr="00AE0A48">
        <w:rPr>
          <w:rFonts w:ascii="Arial Narrow" w:eastAsia="Calibri" w:hAnsi="Arial Narrow" w:cs="Arial"/>
          <w:sz w:val="24"/>
          <w:lang w:eastAsia="en-US"/>
        </w:rPr>
        <w:t>es decir todo aquel conjunto humano que ab</w:t>
      </w:r>
      <w:r>
        <w:rPr>
          <w:rFonts w:ascii="Arial Narrow" w:eastAsia="Calibri" w:hAnsi="Arial Narrow" w:cs="Arial"/>
          <w:sz w:val="24"/>
          <w:lang w:eastAsia="en-US"/>
        </w:rPr>
        <w:t>ar</w:t>
      </w:r>
      <w:r w:rsidRPr="00AE0A48">
        <w:rPr>
          <w:rFonts w:ascii="Arial Narrow" w:eastAsia="Calibri" w:hAnsi="Arial Narrow" w:cs="Arial"/>
          <w:sz w:val="24"/>
          <w:lang w:eastAsia="en-US"/>
        </w:rPr>
        <w:t>ca la llamada Fuerza Pública</w:t>
      </w:r>
      <w:r w:rsidRPr="00A94C06">
        <w:rPr>
          <w:rFonts w:ascii="Arial Narrow" w:eastAsia="Calibri" w:hAnsi="Arial Narrow" w:cs="Arial"/>
          <w:sz w:val="24"/>
          <w:lang w:eastAsia="en-US"/>
        </w:rPr>
        <w:t xml:space="preserve">, que en virtud de la especialidad en su misión constitucional, han vivido, experimentado y sentido de forma directa, tanto física, como mental, emocional y espiritualmente el Conflicto Armado Interno que vivió el país con las FARC y que permanece con las disidencias y otros grupos armados al margen de la Ley. </w:t>
      </w:r>
      <w:r w:rsidRPr="00AE0A48">
        <w:rPr>
          <w:rFonts w:ascii="Arial Narrow" w:eastAsia="Calibri" w:hAnsi="Arial Narrow" w:cs="Arial"/>
          <w:sz w:val="24"/>
          <w:lang w:eastAsia="en-US"/>
        </w:rPr>
        <w:t xml:space="preserve">Lo cual sin lugar a equívocos los convierte en la población más vulnerable – </w:t>
      </w:r>
      <w:r w:rsidRPr="00AE0A48">
        <w:rPr>
          <w:rFonts w:ascii="Arial Narrow" w:eastAsia="Calibri" w:hAnsi="Arial Narrow" w:cs="Arial"/>
          <w:sz w:val="24"/>
          <w:u w:val="single"/>
          <w:lang w:eastAsia="en-US"/>
        </w:rPr>
        <w:t>que más pone en juego</w:t>
      </w:r>
      <w:r w:rsidRPr="00AE0A48">
        <w:rPr>
          <w:rFonts w:ascii="Arial Narrow" w:eastAsia="Calibri" w:hAnsi="Arial Narrow" w:cs="Arial"/>
          <w:sz w:val="24"/>
          <w:lang w:eastAsia="en-US"/>
        </w:rPr>
        <w:t xml:space="preserve"> –, dado a que su trabajo se desarrolla dentro de la misión constitucional referida, sin atenuante alguno que mitigue los efectos directos del conflicto interno armado del país, que este Grupo Poblacional soporta.</w:t>
      </w:r>
    </w:p>
    <w:p w:rsidR="00DD682A" w:rsidRPr="00FF78E4" w:rsidRDefault="00DD682A" w:rsidP="00DD682A">
      <w:pPr>
        <w:jc w:val="both"/>
        <w:rPr>
          <w:rFonts w:ascii="Arial Narrow" w:eastAsia="Calibri" w:hAnsi="Arial Narrow" w:cs="Arial"/>
          <w:sz w:val="24"/>
          <w:lang w:eastAsia="en-US"/>
        </w:rPr>
      </w:pPr>
      <w:r w:rsidRPr="00FF78E4">
        <w:rPr>
          <w:rFonts w:ascii="Arial Narrow" w:eastAsia="Calibri" w:hAnsi="Arial Narrow" w:cs="Arial"/>
          <w:sz w:val="24"/>
          <w:lang w:eastAsia="en-US"/>
        </w:rPr>
        <w:t xml:space="preserve"> </w:t>
      </w:r>
    </w:p>
    <w:p w:rsidR="00DD682A" w:rsidRDefault="00DD682A" w:rsidP="00DD682A">
      <w:pPr>
        <w:jc w:val="both"/>
        <w:rPr>
          <w:rFonts w:ascii="Arial Narrow" w:eastAsia="Calibri" w:hAnsi="Arial Narrow" w:cs="Arial"/>
          <w:iCs/>
          <w:sz w:val="24"/>
          <w:lang w:eastAsia="en-US"/>
        </w:rPr>
      </w:pPr>
      <w:r w:rsidRPr="00FF78E4">
        <w:rPr>
          <w:rFonts w:ascii="Arial Narrow" w:eastAsia="Calibri" w:hAnsi="Arial Narrow" w:cs="Arial"/>
          <w:sz w:val="24"/>
          <w:lang w:eastAsia="en-US"/>
        </w:rPr>
        <w:t xml:space="preserve">Con medidas de igualdad real y efectiva, como lo son los beneficios – realización de Derechos que se proponen hagan parte del ordenamiento jurídico como Ley de la República, </w:t>
      </w:r>
      <w:r w:rsidRPr="00FF78E4">
        <w:rPr>
          <w:rFonts w:ascii="Arial Narrow" w:eastAsia="Calibri" w:hAnsi="Arial Narrow" w:cs="Arial"/>
          <w:b/>
          <w:sz w:val="24"/>
          <w:lang w:eastAsia="en-US"/>
        </w:rPr>
        <w:t>se busca garantizar que el referido grupo poblacional pueda gozar de sus derechos de manera directa.</w:t>
      </w:r>
      <w:r w:rsidRPr="00FF78E4">
        <w:rPr>
          <w:rFonts w:ascii="Arial Narrow" w:eastAsia="Calibri" w:hAnsi="Arial Narrow" w:cs="Arial"/>
          <w:sz w:val="24"/>
          <w:lang w:eastAsia="en-US"/>
        </w:rPr>
        <w:t xml:space="preserve"> La jurisprudencia ha señalado al respecto, que en la Constitución “</w:t>
      </w:r>
      <w:r w:rsidRPr="00FF78E4">
        <w:rPr>
          <w:rFonts w:ascii="Arial Narrow" w:eastAsia="Calibri" w:hAnsi="Arial Narrow" w:cs="Arial"/>
          <w:i/>
          <w:iCs/>
          <w:sz w:val="24"/>
          <w:lang w:eastAsia="en-US"/>
        </w:rPr>
        <w:t xml:space="preserve">ha sido consignada la obligación en cabeza del Estado según la cual éste se encuentra llamado a emprender actuaciones positivas en virtud de las cuales se logre la integración de sectores de la sociedad que, por una antigua e irreflexiva tradición que hunde sus raíces en oprobiosos prejuicios, han sido separados de manera ilegítima del pleno desarrollo de sus libertades. En tal sentido, el texto constitucional ha asumido un compromiso expreso a favor de los sectores de la población que requieren atención especial por el cual se encuentra obligado a desarrollar </w:t>
      </w:r>
      <w:r w:rsidRPr="00FF78E4">
        <w:rPr>
          <w:rFonts w:ascii="Arial Narrow" w:eastAsia="Calibri" w:hAnsi="Arial Narrow" w:cs="Arial"/>
          <w:b/>
          <w:i/>
          <w:iCs/>
          <w:sz w:val="24"/>
          <w:lang w:eastAsia="en-US"/>
        </w:rPr>
        <w:t xml:space="preserve">acciones afirmativas que avancen en la </w:t>
      </w:r>
      <w:r w:rsidRPr="00FF78E4">
        <w:rPr>
          <w:rFonts w:ascii="Arial Narrow" w:eastAsia="Calibri" w:hAnsi="Arial Narrow" w:cs="Arial"/>
          <w:b/>
          <w:i/>
          <w:iCs/>
          <w:sz w:val="24"/>
          <w:u w:val="single"/>
          <w:lang w:eastAsia="en-US"/>
        </w:rPr>
        <w:t>realización de un orden social más justo</w:t>
      </w:r>
      <w:r w:rsidRPr="00FF78E4">
        <w:rPr>
          <w:rFonts w:ascii="Arial Narrow" w:eastAsia="Calibri" w:hAnsi="Arial Narrow" w:cs="Arial"/>
          <w:b/>
          <w:i/>
          <w:iCs/>
          <w:sz w:val="24"/>
          <w:lang w:eastAsia="en-US"/>
        </w:rPr>
        <w:t xml:space="preserve"> </w:t>
      </w:r>
      <w:r w:rsidRPr="00FF78E4">
        <w:rPr>
          <w:rFonts w:ascii="Arial Narrow" w:eastAsia="Calibri" w:hAnsi="Arial Narrow" w:cs="Arial"/>
          <w:i/>
          <w:iCs/>
          <w:sz w:val="24"/>
          <w:lang w:eastAsia="en-US"/>
        </w:rPr>
        <w:t>y permitan el ejercicio completo de las libertades para todos los ciudadanos</w:t>
      </w:r>
      <w:r w:rsidRPr="00FF78E4">
        <w:rPr>
          <w:rFonts w:ascii="Arial Narrow" w:eastAsia="Calibri" w:hAnsi="Arial Narrow" w:cs="Arial"/>
          <w:iCs/>
          <w:sz w:val="24"/>
          <w:lang w:eastAsia="en-US"/>
        </w:rPr>
        <w:t>”</w:t>
      </w:r>
      <w:r w:rsidRPr="00FF78E4">
        <w:rPr>
          <w:rFonts w:ascii="Arial Narrow" w:eastAsia="Calibri" w:hAnsi="Arial Narrow" w:cs="Arial"/>
          <w:b/>
          <w:iCs/>
          <w:sz w:val="24"/>
          <w:vertAlign w:val="superscript"/>
          <w:lang w:eastAsia="en-US"/>
        </w:rPr>
        <w:footnoteReference w:id="3"/>
      </w:r>
      <w:r w:rsidRPr="00FF78E4">
        <w:rPr>
          <w:rFonts w:ascii="Arial Narrow" w:eastAsia="Calibri" w:hAnsi="Arial Narrow" w:cs="Arial"/>
          <w:iCs/>
          <w:sz w:val="24"/>
          <w:lang w:eastAsia="en-US"/>
        </w:rPr>
        <w:t xml:space="preserve"> (Negrillas y subrayas no </w:t>
      </w:r>
      <w:r>
        <w:rPr>
          <w:rFonts w:ascii="Arial Narrow" w:eastAsia="Calibri" w:hAnsi="Arial Narrow" w:cs="Arial"/>
          <w:iCs/>
          <w:sz w:val="24"/>
          <w:lang w:eastAsia="en-US"/>
        </w:rPr>
        <w:t>hacen parte del texto original).</w:t>
      </w:r>
    </w:p>
    <w:p w:rsidR="00DD682A" w:rsidRPr="00FF78E4" w:rsidRDefault="00DD682A" w:rsidP="00DD682A">
      <w:pPr>
        <w:jc w:val="both"/>
        <w:rPr>
          <w:rFonts w:ascii="Arial Narrow" w:eastAsia="Calibri" w:hAnsi="Arial Narrow" w:cs="Arial"/>
          <w:i/>
          <w:iCs/>
          <w:sz w:val="24"/>
          <w:lang w:eastAsia="en-US"/>
        </w:rPr>
      </w:pPr>
    </w:p>
    <w:p w:rsidR="00DD682A" w:rsidRDefault="00DD682A" w:rsidP="00DD682A">
      <w:pPr>
        <w:jc w:val="both"/>
        <w:rPr>
          <w:rFonts w:ascii="Arial Narrow" w:eastAsia="Calibri" w:hAnsi="Arial Narrow" w:cs="Arial"/>
          <w:sz w:val="24"/>
          <w:lang w:eastAsia="en-US"/>
        </w:rPr>
      </w:pPr>
      <w:r w:rsidRPr="00FF78E4">
        <w:rPr>
          <w:rFonts w:ascii="Arial Narrow" w:eastAsia="Calibri" w:hAnsi="Arial Narrow" w:cs="Arial"/>
          <w:sz w:val="24"/>
          <w:lang w:eastAsia="en-US"/>
        </w:rPr>
        <w:t xml:space="preserve">Es así como el Proyecto de Ley en términos generales busca otorgarle al grupo poblacional beneficiario del mismo, </w:t>
      </w:r>
      <w:r w:rsidRPr="00FF78E4">
        <w:rPr>
          <w:rFonts w:ascii="Arial Narrow" w:eastAsia="Calibri" w:hAnsi="Arial Narrow" w:cs="Arial"/>
          <w:b/>
          <w:sz w:val="24"/>
          <w:lang w:eastAsia="en-US"/>
        </w:rPr>
        <w:t>un trato preferencial</w:t>
      </w:r>
      <w:r w:rsidRPr="00FF78E4">
        <w:rPr>
          <w:rFonts w:ascii="Arial Narrow" w:eastAsia="Calibri" w:hAnsi="Arial Narrow" w:cs="Arial"/>
          <w:sz w:val="24"/>
          <w:lang w:eastAsia="en-US"/>
        </w:rPr>
        <w:t xml:space="preserve"> en el acceso y/o distribución de ciertos recursos y/o servicios, con motivo de contribuir al mejoramiento de la calidad de vida de estos. Este se </w:t>
      </w:r>
      <w:r w:rsidRPr="00FF78E4">
        <w:rPr>
          <w:rFonts w:ascii="Arial Narrow" w:eastAsia="Calibri" w:hAnsi="Arial Narrow" w:cs="Arial"/>
          <w:sz w:val="24"/>
          <w:u w:val="single"/>
          <w:lang w:eastAsia="en-US"/>
        </w:rPr>
        <w:t>enfoca en la Fuerza Pública como generalidad</w:t>
      </w:r>
      <w:r w:rsidRPr="00FF78E4">
        <w:rPr>
          <w:rFonts w:ascii="Arial Narrow" w:eastAsia="Calibri" w:hAnsi="Arial Narrow" w:cs="Arial"/>
          <w:sz w:val="24"/>
          <w:lang w:eastAsia="en-US"/>
        </w:rPr>
        <w:t xml:space="preserve">, debido a que esta es una población que ante el cumplimiento de la misión constitucional que tiene bajo su responsabilidad y deber y en desarrollo de su trabajo, se somete a un constante riesgo de carácter excepcional, de carácter personal (Cargas Públicas Inusuales), con el fin último de cumplir con su trabajo y misión constitucional </w:t>
      </w:r>
      <w:r w:rsidRPr="00FF78E4">
        <w:rPr>
          <w:rFonts w:ascii="Arial Narrow" w:eastAsia="Calibri" w:hAnsi="Arial Narrow" w:cs="Arial"/>
          <w:sz w:val="24"/>
          <w:u w:val="single"/>
          <w:lang w:eastAsia="en-US"/>
        </w:rPr>
        <w:t>en aras de satisfacer un fin – beneficio colectivo, y en favor de actividades de relevancia nacional y/o colectiva (previamente establecidas)</w:t>
      </w:r>
      <w:r w:rsidRPr="00FF78E4">
        <w:rPr>
          <w:rFonts w:ascii="Arial Narrow" w:eastAsia="Calibri" w:hAnsi="Arial Narrow" w:cs="Arial"/>
          <w:sz w:val="24"/>
          <w:lang w:eastAsia="en-US"/>
        </w:rPr>
        <w:t xml:space="preserve"> – (Artículos 216, 217 y 218 de la Constitución Política).</w:t>
      </w:r>
    </w:p>
    <w:p w:rsidR="00DD682A" w:rsidRPr="00FF78E4" w:rsidRDefault="00DD682A" w:rsidP="00DD682A">
      <w:pPr>
        <w:jc w:val="both"/>
        <w:rPr>
          <w:rFonts w:ascii="Arial Narrow" w:eastAsia="Calibri" w:hAnsi="Arial Narrow" w:cs="Arial"/>
          <w:sz w:val="24"/>
          <w:lang w:eastAsia="en-US"/>
        </w:rPr>
      </w:pPr>
    </w:p>
    <w:p w:rsidR="00DD682A" w:rsidRPr="00FF78E4" w:rsidRDefault="00DD682A" w:rsidP="00DD682A">
      <w:pPr>
        <w:pStyle w:val="Prrafodelista"/>
        <w:numPr>
          <w:ilvl w:val="0"/>
          <w:numId w:val="5"/>
        </w:numPr>
        <w:spacing w:line="276" w:lineRule="auto"/>
        <w:ind w:left="426" w:hanging="426"/>
        <w:contextualSpacing w:val="0"/>
        <w:jc w:val="both"/>
        <w:rPr>
          <w:rFonts w:ascii="Arial Narrow" w:hAnsi="Arial Narrow"/>
          <w:b/>
          <w:sz w:val="24"/>
        </w:rPr>
      </w:pPr>
      <w:r w:rsidRPr="00FF78E4">
        <w:rPr>
          <w:rFonts w:ascii="Arial Narrow" w:hAnsi="Arial Narrow"/>
          <w:b/>
          <w:sz w:val="24"/>
        </w:rPr>
        <w:t xml:space="preserve">JUSTIFICACIÓN.  </w:t>
      </w:r>
    </w:p>
    <w:p w:rsidR="00DD682A" w:rsidRPr="00FF78E4" w:rsidRDefault="00DD682A" w:rsidP="00DD682A">
      <w:pPr>
        <w:pStyle w:val="Prrafodelista"/>
        <w:ind w:left="0"/>
        <w:contextualSpacing w:val="0"/>
        <w:jc w:val="both"/>
        <w:rPr>
          <w:rFonts w:ascii="Arial Narrow" w:hAnsi="Arial Narrow"/>
          <w:b/>
          <w:sz w:val="24"/>
        </w:rPr>
      </w:pPr>
    </w:p>
    <w:p w:rsidR="00DD682A" w:rsidRPr="00FF78E4" w:rsidRDefault="00DD682A" w:rsidP="00DD682A">
      <w:pPr>
        <w:jc w:val="both"/>
        <w:rPr>
          <w:rFonts w:ascii="Arial Narrow" w:hAnsi="Arial Narrow"/>
          <w:sz w:val="24"/>
        </w:rPr>
      </w:pPr>
      <w:r w:rsidRPr="00FF78E4">
        <w:rPr>
          <w:rFonts w:ascii="Arial Narrow" w:hAnsi="Arial Narrow"/>
          <w:sz w:val="24"/>
        </w:rPr>
        <w:t>En cumplimiento de su misión constitucional y honrando su juramento a la bandera, las Fuerzas Militares y la Policía Nacional, han ejercido la defensa y protección de los ciudadanos, las instituciones y la integridad del territorio, enfrentando innumerables trances y el rigor del conflicto durante más de 50 años.</w:t>
      </w:r>
    </w:p>
    <w:p w:rsidR="00DD682A" w:rsidRPr="00FF78E4" w:rsidRDefault="00DD682A" w:rsidP="00DD682A">
      <w:pPr>
        <w:jc w:val="both"/>
        <w:rPr>
          <w:rFonts w:ascii="Arial Narrow" w:hAnsi="Arial Narrow"/>
          <w:sz w:val="24"/>
        </w:rPr>
      </w:pPr>
    </w:p>
    <w:p w:rsidR="00DD682A" w:rsidRDefault="00DD682A" w:rsidP="00DD682A">
      <w:pPr>
        <w:jc w:val="both"/>
        <w:rPr>
          <w:rFonts w:ascii="Arial Narrow" w:hAnsi="Arial Narrow"/>
          <w:sz w:val="24"/>
        </w:rPr>
      </w:pPr>
      <w:r w:rsidRPr="00FF78E4">
        <w:rPr>
          <w:rFonts w:ascii="Arial Narrow" w:hAnsi="Arial Narrow"/>
          <w:sz w:val="24"/>
        </w:rPr>
        <w:t xml:space="preserve">El camino recorrido hasta el fin de la confrontación, ha dado lugar a una deuda moral de la sociedad colombiana en favor de </w:t>
      </w:r>
      <w:r>
        <w:rPr>
          <w:rFonts w:ascii="Arial Narrow" w:hAnsi="Arial Narrow"/>
          <w:sz w:val="24"/>
        </w:rPr>
        <w:t>15.000</w:t>
      </w:r>
      <w:r w:rsidRPr="00FF78E4">
        <w:rPr>
          <w:rFonts w:ascii="Arial Narrow" w:hAnsi="Arial Narrow"/>
          <w:sz w:val="24"/>
        </w:rPr>
        <w:t xml:space="preserve"> miembros de la Fuerza Pública heridos en operaciones de restablecimiento del Orden Público y en actos heroicos del servicio a lo largo y ancho del país</w:t>
      </w:r>
      <w:r>
        <w:rPr>
          <w:rFonts w:ascii="Arial Narrow" w:hAnsi="Arial Narrow"/>
          <w:sz w:val="24"/>
        </w:rPr>
        <w:t>; así como también,</w:t>
      </w:r>
      <w:r w:rsidRPr="00FF78E4">
        <w:rPr>
          <w:rFonts w:ascii="Arial Narrow" w:hAnsi="Arial Narrow"/>
          <w:sz w:val="24"/>
        </w:rPr>
        <w:t xml:space="preserve"> con más de 1</w:t>
      </w:r>
      <w:r>
        <w:rPr>
          <w:rFonts w:ascii="Arial Narrow" w:hAnsi="Arial Narrow"/>
          <w:sz w:val="24"/>
        </w:rPr>
        <w:t>16</w:t>
      </w:r>
      <w:r w:rsidRPr="00FF78E4">
        <w:rPr>
          <w:rFonts w:ascii="Arial Narrow" w:hAnsi="Arial Narrow"/>
          <w:sz w:val="24"/>
        </w:rPr>
        <w:t>.000 militares y policías en uso de buen retiro, quienes dedicaron su juventud y su capacidad productiva al sostenimiento de la democracia, el impulso de la productividad nacional y la defensa de la Constitución Nacional.</w:t>
      </w:r>
      <w:r>
        <w:rPr>
          <w:rFonts w:ascii="Arial Narrow" w:hAnsi="Arial Narrow"/>
          <w:sz w:val="24"/>
        </w:rPr>
        <w:t xml:space="preserve"> </w:t>
      </w:r>
      <w:r w:rsidRPr="00FF78E4">
        <w:rPr>
          <w:rFonts w:ascii="Arial Narrow" w:hAnsi="Arial Narrow"/>
          <w:sz w:val="24"/>
        </w:rPr>
        <w:t xml:space="preserve">Superado el conflicto, todos los colombianos estamos en la obligación de unir esfuerzos para exaltar el compromiso demostrado por cada uno de los miembros de la Fuerza Pública, quienes dejaron de lado sus intereses individuales para volcarse permanentemente al servicio de los intereses generales de la Nación. Es a través del presente Proyecto de Ley que se busca enaltecer en alguna medida, la entrega, el sacrificio, el compromiso, el honor de cada uno de sus integrantes. </w:t>
      </w:r>
    </w:p>
    <w:p w:rsidR="00DD682A" w:rsidRPr="00FF78E4" w:rsidRDefault="00DD682A" w:rsidP="00DD682A">
      <w:pPr>
        <w:jc w:val="both"/>
        <w:rPr>
          <w:rFonts w:ascii="Arial Narrow" w:hAnsi="Arial Narrow"/>
          <w:sz w:val="24"/>
        </w:rPr>
      </w:pPr>
    </w:p>
    <w:p w:rsidR="00DD682A" w:rsidRDefault="00DD682A" w:rsidP="00DD682A">
      <w:pPr>
        <w:jc w:val="both"/>
        <w:rPr>
          <w:rFonts w:ascii="Arial Narrow" w:hAnsi="Arial Narrow"/>
          <w:sz w:val="24"/>
        </w:rPr>
      </w:pPr>
      <w:r w:rsidRPr="00FF78E4">
        <w:rPr>
          <w:rFonts w:ascii="Arial Narrow" w:hAnsi="Arial Narrow"/>
          <w:sz w:val="24"/>
        </w:rPr>
        <w:t>Un ejemplo del reconocimiento del Estado hacia su Fuerza Pública lo hace Estados Unidos de América</w:t>
      </w:r>
      <w:r>
        <w:rPr>
          <w:rStyle w:val="Refdenotaalpie"/>
          <w:rFonts w:ascii="Arial Narrow" w:hAnsi="Arial Narrow"/>
          <w:sz w:val="24"/>
        </w:rPr>
        <w:footnoteReference w:id="4"/>
      </w:r>
      <w:r>
        <w:rPr>
          <w:rFonts w:ascii="Arial Narrow" w:hAnsi="Arial Narrow"/>
          <w:sz w:val="24"/>
        </w:rPr>
        <w:t xml:space="preserve">, </w:t>
      </w:r>
      <w:r w:rsidRPr="00FF78E4">
        <w:rPr>
          <w:rFonts w:ascii="Arial Narrow" w:hAnsi="Arial Narrow"/>
          <w:sz w:val="24"/>
        </w:rPr>
        <w:t xml:space="preserve">al haber dado respuesta a este asunto a través de una Ley que enaltece su labor y que promueve el sentimiento de agradecimiento hacía la labor que han cumplido en el país. Dicha Ley ordena la oferta de beneficios y descuentos para el acceso a bienes y servicios de primera necesidad, a educación, vivienda, asimismo, atención médica prioritaria y exenciones de impuestos. </w:t>
      </w:r>
    </w:p>
    <w:p w:rsidR="00DD682A" w:rsidRPr="00FF78E4" w:rsidRDefault="00DD682A" w:rsidP="00DD682A">
      <w:pPr>
        <w:jc w:val="both"/>
        <w:rPr>
          <w:rFonts w:ascii="Arial Narrow" w:hAnsi="Arial Narrow"/>
          <w:sz w:val="24"/>
        </w:rPr>
      </w:pPr>
    </w:p>
    <w:p w:rsidR="00DD682A" w:rsidRPr="00FF78E4" w:rsidRDefault="00DD682A" w:rsidP="00DD682A">
      <w:pPr>
        <w:jc w:val="both"/>
        <w:rPr>
          <w:rFonts w:ascii="Arial Narrow" w:hAnsi="Arial Narrow"/>
          <w:sz w:val="24"/>
        </w:rPr>
      </w:pPr>
      <w:r w:rsidRPr="003013EF">
        <w:rPr>
          <w:rFonts w:ascii="Arial Narrow" w:hAnsi="Arial Narrow"/>
          <w:sz w:val="24"/>
        </w:rPr>
        <w:t>Por su parte el Reino Unido, definió una política de Estado enfocada en la promoción del compromiso y la relación de doble vía</w:t>
      </w:r>
      <w:r w:rsidRPr="00FF78E4">
        <w:rPr>
          <w:rFonts w:ascii="Arial Narrow" w:hAnsi="Arial Narrow"/>
          <w:sz w:val="24"/>
        </w:rPr>
        <w:t xml:space="preserve"> que existe entre los miembros de las Fuerzas Armadas y la sociedad británica. Desde 2011, esta política les ha permitido realizar un reconocimiento del sacrificio y valor de los miembros de sus instituciones armadas a través de beneficios económicos, sociales y culturales que apuntan al mejoramiento de su calidad de vida, en contraprestación con el cumplimiento de su valiosa labor.  </w:t>
      </w:r>
    </w:p>
    <w:p w:rsidR="00DD682A" w:rsidRPr="00FF78E4" w:rsidRDefault="00DD682A" w:rsidP="00DD682A">
      <w:pPr>
        <w:jc w:val="both"/>
        <w:rPr>
          <w:rFonts w:ascii="Arial Narrow" w:hAnsi="Arial Narrow"/>
          <w:sz w:val="24"/>
        </w:rPr>
      </w:pPr>
    </w:p>
    <w:p w:rsidR="00DD682A" w:rsidRDefault="00DD682A" w:rsidP="00DD682A">
      <w:pPr>
        <w:jc w:val="both"/>
        <w:rPr>
          <w:rFonts w:ascii="Arial Narrow" w:hAnsi="Arial Narrow"/>
          <w:sz w:val="24"/>
        </w:rPr>
      </w:pPr>
      <w:r w:rsidRPr="00FF78E4">
        <w:rPr>
          <w:rFonts w:ascii="Arial Narrow" w:hAnsi="Arial Narrow"/>
          <w:sz w:val="24"/>
        </w:rPr>
        <w:t>En el caso de América Latina, Chile y Argentina</w:t>
      </w:r>
      <w:r>
        <w:rPr>
          <w:rStyle w:val="Refdenotaalpie"/>
          <w:rFonts w:ascii="Arial Narrow" w:hAnsi="Arial Narrow"/>
          <w:sz w:val="24"/>
        </w:rPr>
        <w:footnoteReference w:id="5"/>
      </w:r>
      <w:r w:rsidRPr="00FF78E4">
        <w:rPr>
          <w:rFonts w:ascii="Arial Narrow" w:hAnsi="Arial Narrow"/>
          <w:sz w:val="24"/>
        </w:rPr>
        <w:t xml:space="preserve">, han hecho uso de leyes y convenios respectivamente, que buscan beneficiar a sus uniformados con descuentos especiales en el acceso a servicios de primera necesidad, fondos especiales de educación para los veteranos y sus familias, al igual que tasas preferenciales para el acceso a créditos en el sistema financiero de cada país. Estas experiencias internacionales son referentes a partir de los cuales Colombia puede diseñar sus mecanismos de agradecimiento y reconocimiento a nuestros uniformados, por lo tanto algunos elementos del presente proyecto de ley están inspirados en estos casos. </w:t>
      </w:r>
    </w:p>
    <w:p w:rsidR="00DD682A" w:rsidRDefault="00DD682A" w:rsidP="00DD682A">
      <w:pPr>
        <w:jc w:val="both"/>
        <w:rPr>
          <w:rFonts w:ascii="Arial Narrow" w:hAnsi="Arial Narrow"/>
          <w:sz w:val="24"/>
        </w:rPr>
      </w:pPr>
    </w:p>
    <w:p w:rsidR="00DD682A" w:rsidRPr="00FF78E4" w:rsidRDefault="00DD682A" w:rsidP="00DD682A">
      <w:pPr>
        <w:pStyle w:val="Prrafodelista"/>
        <w:numPr>
          <w:ilvl w:val="0"/>
          <w:numId w:val="5"/>
        </w:numPr>
        <w:spacing w:line="276" w:lineRule="auto"/>
        <w:ind w:left="426" w:hanging="426"/>
        <w:contextualSpacing w:val="0"/>
        <w:jc w:val="both"/>
        <w:rPr>
          <w:rFonts w:ascii="Arial Narrow" w:hAnsi="Arial Narrow"/>
          <w:b/>
          <w:sz w:val="24"/>
        </w:rPr>
      </w:pPr>
      <w:r w:rsidRPr="00FF78E4">
        <w:rPr>
          <w:rFonts w:ascii="Arial Narrow" w:hAnsi="Arial Narrow"/>
          <w:b/>
          <w:sz w:val="24"/>
        </w:rPr>
        <w:t xml:space="preserve">GENERALIDADES Y ALCANCE DEL PROYECTO DE LEY. </w:t>
      </w:r>
    </w:p>
    <w:p w:rsidR="00DD682A" w:rsidRPr="00FF78E4" w:rsidRDefault="00DD682A" w:rsidP="00DD682A">
      <w:pPr>
        <w:pStyle w:val="Prrafodelista"/>
        <w:ind w:left="0"/>
        <w:contextualSpacing w:val="0"/>
        <w:jc w:val="both"/>
        <w:rPr>
          <w:rFonts w:ascii="Arial Narrow" w:hAnsi="Arial Narrow"/>
          <w:b/>
          <w:sz w:val="24"/>
        </w:rPr>
      </w:pPr>
    </w:p>
    <w:p w:rsidR="00DD682A" w:rsidRPr="00FF78E4" w:rsidRDefault="00DD682A" w:rsidP="00DD682A">
      <w:pPr>
        <w:jc w:val="both"/>
        <w:rPr>
          <w:rFonts w:ascii="Arial Narrow" w:hAnsi="Arial Narrow"/>
          <w:sz w:val="24"/>
        </w:rPr>
      </w:pPr>
      <w:r w:rsidRPr="00FF78E4">
        <w:rPr>
          <w:rFonts w:ascii="Arial Narrow" w:hAnsi="Arial Narrow"/>
          <w:sz w:val="24"/>
          <w:lang w:val="es-ES_tradnl"/>
        </w:rPr>
        <w:t xml:space="preserve">Como la historia lo ha probado, las </w:t>
      </w:r>
      <w:r>
        <w:rPr>
          <w:rFonts w:ascii="Arial Narrow" w:hAnsi="Arial Narrow"/>
          <w:sz w:val="24"/>
          <w:lang w:val="es-ES_tradnl"/>
        </w:rPr>
        <w:t>F</w:t>
      </w:r>
      <w:r w:rsidRPr="00FF78E4">
        <w:rPr>
          <w:rFonts w:ascii="Arial Narrow" w:hAnsi="Arial Narrow"/>
          <w:sz w:val="24"/>
          <w:lang w:val="es-ES_tradnl"/>
        </w:rPr>
        <w:t>uerzas sobresalientes en el área de operaciones no son solamente aquellas que tienen la ventaja tecnológica o en número de hombres; s</w:t>
      </w:r>
      <w:r>
        <w:rPr>
          <w:rFonts w:ascii="Arial Narrow" w:hAnsi="Arial Narrow"/>
          <w:sz w:val="24"/>
          <w:lang w:val="es-ES_tradnl"/>
        </w:rPr>
        <w:t>on esas F</w:t>
      </w:r>
      <w:r w:rsidRPr="00FF78E4">
        <w:rPr>
          <w:rFonts w:ascii="Arial Narrow" w:hAnsi="Arial Narrow"/>
          <w:sz w:val="24"/>
          <w:lang w:val="es-ES_tradnl"/>
        </w:rPr>
        <w:t>uerzas compuestas por individuos inspirados y de moral en alto quienes normalmente se imponen en la confrontación. Es por eso que como se ha mencionado anteriormente, la nación tiene la obligación con sus soldados y policías de reconocer y recompensar su esfuerzo ya que hoy más que nunca nuestros uniformados han demostrado su coraje y valentía llevándonos al fin del conflicto y a la desintegración de organizaciones criminales</w:t>
      </w:r>
      <w:r w:rsidRPr="00FF78E4">
        <w:rPr>
          <w:rFonts w:ascii="Arial Narrow" w:hAnsi="Arial Narrow"/>
          <w:sz w:val="24"/>
        </w:rPr>
        <w:t xml:space="preserve">. </w:t>
      </w:r>
    </w:p>
    <w:p w:rsidR="00DD682A" w:rsidRPr="00FF78E4" w:rsidRDefault="00DD682A" w:rsidP="00DD682A">
      <w:pPr>
        <w:jc w:val="both"/>
        <w:rPr>
          <w:rFonts w:ascii="Arial Narrow" w:hAnsi="Arial Narrow"/>
          <w:sz w:val="24"/>
        </w:rPr>
      </w:pPr>
    </w:p>
    <w:p w:rsidR="00DD682A" w:rsidRDefault="00DD682A" w:rsidP="00DD682A">
      <w:pPr>
        <w:jc w:val="both"/>
        <w:rPr>
          <w:rFonts w:ascii="Arial Narrow" w:hAnsi="Arial Narrow"/>
          <w:bCs/>
          <w:iCs/>
          <w:sz w:val="24"/>
        </w:rPr>
      </w:pPr>
      <w:r w:rsidRPr="00FF78E4">
        <w:rPr>
          <w:rFonts w:ascii="Arial Narrow" w:hAnsi="Arial Narrow"/>
          <w:sz w:val="24"/>
        </w:rPr>
        <w:t>Ante ese contexto, el Gobierno Nacional considera necesario el actual Proyecto de Ley, que busca enaltecer la labor realizada por los miembros de las Fuerzas Militares y Policía Nacional, que ofrendaron su vida, por los intereses de la Nación. Para ello, como primer paso se busca definir el concepto de Veterano, entendido como “</w:t>
      </w:r>
      <w:r w:rsidRPr="00FF78E4">
        <w:rPr>
          <w:rFonts w:ascii="Arial Narrow" w:hAnsi="Arial Narrow" w:cs="Arial"/>
          <w:i/>
          <w:iCs/>
          <w:sz w:val="24"/>
        </w:rPr>
        <w:t>todos los miembros de la Fuerza Pública pensionados por invalidez,  con asignación de retiro</w:t>
      </w:r>
      <w:r>
        <w:rPr>
          <w:rFonts w:ascii="Arial Narrow" w:hAnsi="Arial Narrow" w:cs="Arial"/>
          <w:i/>
          <w:iCs/>
          <w:sz w:val="24"/>
        </w:rPr>
        <w:t>,</w:t>
      </w:r>
      <w:r w:rsidRPr="00FF78E4">
        <w:rPr>
          <w:rFonts w:ascii="Arial Narrow" w:hAnsi="Arial Narrow" w:cs="Arial"/>
          <w:i/>
          <w:iCs/>
          <w:sz w:val="24"/>
        </w:rPr>
        <w:t xml:space="preserve"> quienes ostenten la distinción de Reservistas de Honor; así como aquellos que hayan participado en nombre de la República de Colombia en conflictos internacionales</w:t>
      </w:r>
      <w:r w:rsidRPr="00FF78E4">
        <w:rPr>
          <w:rFonts w:ascii="Arial Narrow" w:hAnsi="Arial Narrow" w:cs="Arial"/>
          <w:iCs/>
          <w:sz w:val="24"/>
        </w:rPr>
        <w:t>”</w:t>
      </w:r>
      <w:r w:rsidRPr="00FF78E4">
        <w:rPr>
          <w:rFonts w:ascii="Arial Narrow" w:hAnsi="Arial Narrow"/>
          <w:iCs/>
          <w:sz w:val="24"/>
        </w:rPr>
        <w:t>.</w:t>
      </w:r>
      <w:r w:rsidRPr="00FF78E4">
        <w:rPr>
          <w:rFonts w:ascii="Arial Narrow" w:hAnsi="Arial Narrow"/>
          <w:sz w:val="24"/>
        </w:rPr>
        <w:t xml:space="preserve"> Las justificaciones constitucionales que explican el impulso de un marco legal de beneficios a los veteranos, se enfocan en los siguientes aspectos. </w:t>
      </w:r>
      <w:r w:rsidRPr="00FF78E4">
        <w:rPr>
          <w:rFonts w:ascii="Arial Narrow" w:hAnsi="Arial Narrow"/>
          <w:b/>
          <w:sz w:val="24"/>
        </w:rPr>
        <w:t>Primero</w:t>
      </w:r>
      <w:r w:rsidRPr="00FF78E4">
        <w:rPr>
          <w:rFonts w:ascii="Arial Narrow" w:hAnsi="Arial Narrow"/>
          <w:b/>
          <w:bCs/>
          <w:i/>
          <w:iCs/>
          <w:sz w:val="24"/>
        </w:rPr>
        <w:t xml:space="preserve">. </w:t>
      </w:r>
      <w:r w:rsidRPr="00FF78E4">
        <w:rPr>
          <w:rFonts w:ascii="Arial Narrow" w:hAnsi="Arial Narrow"/>
          <w:bCs/>
          <w:iCs/>
          <w:sz w:val="24"/>
        </w:rPr>
        <w:t xml:space="preserve">Las razones para garantizar los derechos económicos, sociales y culturales a los miembros de la Fuerza Pública </w:t>
      </w:r>
      <w:r w:rsidRPr="00FF78E4">
        <w:rPr>
          <w:rFonts w:ascii="Arial Narrow" w:hAnsi="Arial Narrow"/>
          <w:sz w:val="24"/>
        </w:rPr>
        <w:t>pensionados por invalidez</w:t>
      </w:r>
      <w:r>
        <w:rPr>
          <w:rFonts w:ascii="Arial Narrow" w:hAnsi="Arial Narrow"/>
          <w:sz w:val="24"/>
        </w:rPr>
        <w:t>,</w:t>
      </w:r>
      <w:r w:rsidRPr="00FF78E4">
        <w:rPr>
          <w:rFonts w:ascii="Arial Narrow" w:hAnsi="Arial Narrow"/>
          <w:sz w:val="24"/>
        </w:rPr>
        <w:t xml:space="preserve"> con asignación de retiro</w:t>
      </w:r>
      <w:r>
        <w:rPr>
          <w:rFonts w:ascii="Arial Narrow" w:hAnsi="Arial Narrow"/>
          <w:sz w:val="24"/>
        </w:rPr>
        <w:t>,</w:t>
      </w:r>
      <w:r w:rsidRPr="00FF78E4">
        <w:rPr>
          <w:rFonts w:ascii="Arial Narrow" w:hAnsi="Arial Narrow"/>
          <w:sz w:val="24"/>
        </w:rPr>
        <w:t xml:space="preserve"> quienes ostentan la distinción de Reservistas de Honor, así como aquellos que hayan participado en nombre de la República de Colombia en conflictos internacionales; </w:t>
      </w:r>
      <w:r w:rsidRPr="00FF78E4">
        <w:rPr>
          <w:rFonts w:ascii="Arial Narrow" w:hAnsi="Arial Narrow"/>
          <w:bCs/>
          <w:iCs/>
          <w:sz w:val="24"/>
        </w:rPr>
        <w:t xml:space="preserve">como población determinada e identificable. </w:t>
      </w:r>
      <w:r w:rsidRPr="00FF78E4">
        <w:rPr>
          <w:rFonts w:ascii="Arial Narrow" w:hAnsi="Arial Narrow"/>
          <w:b/>
          <w:bCs/>
          <w:iCs/>
          <w:sz w:val="24"/>
        </w:rPr>
        <w:t>Segundo.</w:t>
      </w:r>
      <w:r w:rsidRPr="00FF78E4">
        <w:rPr>
          <w:rFonts w:ascii="Arial Narrow" w:hAnsi="Arial Narrow"/>
          <w:bCs/>
          <w:iCs/>
          <w:sz w:val="24"/>
        </w:rPr>
        <w:t xml:space="preserve"> En cuanto a la realización efectiva de los beneficios, como prenda de garantía de un Estado constitucional, social y de derecho, que busca el amparo de aquellos que ofrendaron su integridad en garantizar intereses generales. </w:t>
      </w:r>
      <w:r w:rsidRPr="00FF78E4">
        <w:rPr>
          <w:rFonts w:ascii="Arial Narrow" w:hAnsi="Arial Narrow"/>
          <w:b/>
          <w:bCs/>
          <w:iCs/>
          <w:sz w:val="24"/>
        </w:rPr>
        <w:t>Tercero</w:t>
      </w:r>
      <w:r w:rsidRPr="00FF78E4">
        <w:rPr>
          <w:rFonts w:ascii="Arial Narrow" w:hAnsi="Arial Narrow"/>
          <w:bCs/>
          <w:iCs/>
          <w:sz w:val="24"/>
        </w:rPr>
        <w:t xml:space="preserve">. Se considera primordial que este Proyecto de Ley se encargue de reconocer el sacrificio, valentía y heroísmo de los miembros de la Fuerza Pública, así como su aporte invaluable en beneficio de la tranquilidad y seguridad de los colombianos.   </w:t>
      </w:r>
    </w:p>
    <w:p w:rsidR="00DD682A" w:rsidRPr="00FF78E4" w:rsidRDefault="00DD682A" w:rsidP="00DD682A">
      <w:pPr>
        <w:jc w:val="both"/>
        <w:rPr>
          <w:rFonts w:ascii="Arial Narrow" w:hAnsi="Arial Narrow"/>
          <w:bCs/>
          <w:iCs/>
          <w:sz w:val="24"/>
        </w:rPr>
      </w:pPr>
    </w:p>
    <w:p w:rsidR="00DD682A" w:rsidRPr="00FF78E4" w:rsidRDefault="00DD682A" w:rsidP="00DD682A">
      <w:pPr>
        <w:jc w:val="both"/>
        <w:rPr>
          <w:rFonts w:ascii="Arial Narrow" w:hAnsi="Arial Narrow"/>
          <w:sz w:val="24"/>
        </w:rPr>
      </w:pPr>
      <w:r w:rsidRPr="00FF78E4">
        <w:rPr>
          <w:rFonts w:ascii="Arial Narrow" w:eastAsiaTheme="minorHAnsi" w:hAnsi="Arial Narrow"/>
          <w:sz w:val="24"/>
        </w:rPr>
        <w:t>Por lo anterior, este Proyecto de Ley tiene por objeto conceder beneficios para garantizar los derechos económicos, sociales y culturales a una población vulnerable, a fin de propiciar de manera solidaria un mejoramiento en las condiciones generales de vida, con los que se contribuya a elevar su calidad y hacer</w:t>
      </w:r>
      <w:r w:rsidRPr="00FF78E4">
        <w:rPr>
          <w:rFonts w:ascii="Arial Narrow" w:hAnsi="Arial Narrow"/>
          <w:sz w:val="24"/>
        </w:rPr>
        <w:t xml:space="preserve"> realidad una igualdad material, como consecuencia de la fuerza vinculante de los principios del Estado Social de Derecho.</w:t>
      </w:r>
      <w:r w:rsidRPr="00FF78E4">
        <w:rPr>
          <w:rFonts w:ascii="Arial Narrow" w:hAnsi="Arial Narrow" w:cs="Arial"/>
          <w:bCs/>
          <w:sz w:val="24"/>
        </w:rPr>
        <w:t xml:space="preserve"> </w:t>
      </w:r>
      <w:r w:rsidRPr="00FF78E4">
        <w:rPr>
          <w:rFonts w:ascii="Arial Narrow" w:hAnsi="Arial Narrow"/>
          <w:sz w:val="24"/>
        </w:rPr>
        <w:t>En este sentido, el Proyecto de Ley encuentra consonancia con el precedente constitucional</w:t>
      </w:r>
      <w:r w:rsidRPr="00FF78E4">
        <w:rPr>
          <w:rFonts w:ascii="Arial Narrow" w:hAnsi="Arial Narrow"/>
          <w:sz w:val="24"/>
          <w:vertAlign w:val="superscript"/>
        </w:rPr>
        <w:footnoteReference w:id="6"/>
      </w:r>
      <w:r w:rsidRPr="00FF78E4">
        <w:rPr>
          <w:rFonts w:ascii="Arial Narrow" w:hAnsi="Arial Narrow"/>
          <w:sz w:val="24"/>
        </w:rPr>
        <w:t>, que ha sostenido: “</w:t>
      </w:r>
      <w:r w:rsidRPr="00FF78E4">
        <w:rPr>
          <w:rFonts w:ascii="Arial Narrow" w:hAnsi="Arial Narrow"/>
          <w:i/>
          <w:sz w:val="24"/>
        </w:rPr>
        <w:t>el Estado debe adoptar y promover medidas tendientes a favorecer a grupos de personas que se encuentran en situación de debilidad manifiesta producida por desigualdades históricas, sociales, culturales, físicas, mentales o económicas</w:t>
      </w:r>
      <w:r w:rsidRPr="00FF78E4">
        <w:rPr>
          <w:rFonts w:ascii="Arial Narrow" w:hAnsi="Arial Narrow"/>
          <w:sz w:val="24"/>
        </w:rPr>
        <w:t xml:space="preserve">”. Con mayor razón, la población militar y policial que en virtud de la especialidad en su misión constitucional y legal han resultado convertidos en una población vulnerable por discapacidades o privaciones de acceso a una vida normal como la mayoría de la sociedad. </w:t>
      </w:r>
    </w:p>
    <w:p w:rsidR="00DD682A" w:rsidRPr="00FF78E4" w:rsidRDefault="00DD682A" w:rsidP="00DD682A">
      <w:pPr>
        <w:pStyle w:val="Prrafodelista"/>
        <w:ind w:left="0"/>
        <w:contextualSpacing w:val="0"/>
        <w:jc w:val="both"/>
        <w:rPr>
          <w:rFonts w:ascii="Arial Narrow" w:hAnsi="Arial Narrow"/>
          <w:sz w:val="24"/>
        </w:rPr>
      </w:pPr>
    </w:p>
    <w:p w:rsidR="00DD682A" w:rsidRPr="00FF78E4" w:rsidRDefault="00DD682A" w:rsidP="00DD682A">
      <w:pPr>
        <w:jc w:val="both"/>
        <w:rPr>
          <w:rFonts w:ascii="Arial Narrow" w:hAnsi="Arial Narrow"/>
          <w:sz w:val="24"/>
        </w:rPr>
      </w:pPr>
      <w:r w:rsidRPr="00FF78E4">
        <w:rPr>
          <w:rFonts w:ascii="Arial Narrow" w:hAnsi="Arial Narrow"/>
          <w:sz w:val="24"/>
        </w:rPr>
        <w:t xml:space="preserve">El primer Título del Proyecto de Ley, establece el objeto de la norma y se define al Veterano, al no contar con esa definición en ninguna Ley. </w:t>
      </w:r>
    </w:p>
    <w:p w:rsidR="00DD682A" w:rsidRPr="00FF78E4" w:rsidRDefault="00DD682A" w:rsidP="00DD682A">
      <w:pPr>
        <w:jc w:val="both"/>
        <w:rPr>
          <w:rFonts w:ascii="Arial Narrow" w:hAnsi="Arial Narrow"/>
          <w:sz w:val="24"/>
        </w:rPr>
      </w:pPr>
    </w:p>
    <w:p w:rsidR="00DD682A" w:rsidRDefault="00DD682A" w:rsidP="00DD682A">
      <w:pPr>
        <w:jc w:val="both"/>
        <w:rPr>
          <w:rFonts w:ascii="Arial Narrow" w:hAnsi="Arial Narrow"/>
          <w:bCs/>
          <w:iCs/>
          <w:sz w:val="24"/>
        </w:rPr>
      </w:pPr>
      <w:r w:rsidRPr="00FF78E4">
        <w:rPr>
          <w:rFonts w:ascii="Arial Narrow" w:hAnsi="Arial Narrow"/>
          <w:sz w:val="24"/>
        </w:rPr>
        <w:t xml:space="preserve">En el </w:t>
      </w:r>
      <w:r>
        <w:rPr>
          <w:rFonts w:ascii="Arial Narrow" w:hAnsi="Arial Narrow"/>
          <w:sz w:val="24"/>
        </w:rPr>
        <w:t>c</w:t>
      </w:r>
      <w:r w:rsidRPr="00FF78E4">
        <w:rPr>
          <w:rFonts w:ascii="Arial Narrow" w:hAnsi="Arial Narrow"/>
          <w:sz w:val="24"/>
        </w:rPr>
        <w:t>apítulo primero del segundo título, se determina honores y reconocimiento a los Veteranos, debido a la importancia de que la sociedad civil los enaltezca en actos públicos, en los medios de comunicación y en las Plazas Públicas</w:t>
      </w:r>
      <w:r>
        <w:rPr>
          <w:rFonts w:ascii="Arial Narrow" w:hAnsi="Arial Narrow"/>
          <w:sz w:val="24"/>
        </w:rPr>
        <w:t>.</w:t>
      </w:r>
      <w:r w:rsidRPr="00FF78E4">
        <w:rPr>
          <w:rFonts w:ascii="Arial Narrow" w:hAnsi="Arial Narrow"/>
          <w:sz w:val="24"/>
        </w:rPr>
        <w:t xml:space="preserve"> </w:t>
      </w:r>
      <w:r>
        <w:rPr>
          <w:rFonts w:ascii="Arial Narrow" w:hAnsi="Arial Narrow"/>
          <w:sz w:val="24"/>
        </w:rPr>
        <w:t>A</w:t>
      </w:r>
      <w:r w:rsidRPr="00FF78E4">
        <w:rPr>
          <w:rFonts w:ascii="Arial Narrow" w:hAnsi="Arial Narrow"/>
          <w:sz w:val="24"/>
        </w:rPr>
        <w:t xml:space="preserve">dicionalmente, se </w:t>
      </w:r>
      <w:r w:rsidRPr="00FF78E4">
        <w:rPr>
          <w:rFonts w:ascii="Arial Narrow" w:hAnsi="Arial Narrow"/>
          <w:bCs/>
          <w:iCs/>
          <w:sz w:val="24"/>
        </w:rPr>
        <w:t xml:space="preserve">solicita incluir un día </w:t>
      </w:r>
      <w:r>
        <w:rPr>
          <w:rFonts w:ascii="Arial Narrow" w:hAnsi="Arial Narrow"/>
          <w:bCs/>
          <w:iCs/>
          <w:sz w:val="24"/>
        </w:rPr>
        <w:t>cívico</w:t>
      </w:r>
      <w:r w:rsidRPr="00FF78E4">
        <w:rPr>
          <w:rFonts w:ascii="Arial Narrow" w:hAnsi="Arial Narrow"/>
          <w:bCs/>
          <w:iCs/>
          <w:sz w:val="24"/>
        </w:rPr>
        <w:t xml:space="preserve"> con el fin de conmemorar, homenajear y agradecer a todos aquellos hombres y mujeres que han sido miembros de las Fuerza Pública y que tienen el honor de ser reconocidos como veteranos y en especial recordar a los Héroes Caídos, tanto heridos como aquellos que perdieron su vida en combate en cumplimiento de su misión constitucional; considerando que el 26 de agosto, día en que se firmó el Acuerdo General para la Terminación del Conflicto, es el idóneo por dos razones: </w:t>
      </w:r>
      <w:r w:rsidRPr="00FF78E4">
        <w:rPr>
          <w:rFonts w:ascii="Arial Narrow" w:hAnsi="Arial Narrow"/>
          <w:b/>
          <w:bCs/>
          <w:iCs/>
          <w:sz w:val="24"/>
        </w:rPr>
        <w:t>Primero</w:t>
      </w:r>
      <w:r w:rsidRPr="00FF78E4">
        <w:rPr>
          <w:rFonts w:ascii="Arial Narrow" w:hAnsi="Arial Narrow"/>
          <w:bCs/>
          <w:iCs/>
          <w:sz w:val="24"/>
        </w:rPr>
        <w:t xml:space="preserve">, porque ese día los delegados del Gobierno de la República de Colombia y las Fuerzas Armadas Revolucionarias de Colombia, firmaron el Acuerdo que permitió iniciar el camino hacia la construcción de una paz estable y duradera. </w:t>
      </w:r>
      <w:r w:rsidRPr="00FF78E4">
        <w:rPr>
          <w:rFonts w:ascii="Arial Narrow" w:hAnsi="Arial Narrow"/>
          <w:b/>
          <w:bCs/>
          <w:iCs/>
          <w:sz w:val="24"/>
        </w:rPr>
        <w:t>Segundo</w:t>
      </w:r>
      <w:r w:rsidRPr="00FF78E4">
        <w:rPr>
          <w:rFonts w:ascii="Arial Narrow" w:hAnsi="Arial Narrow"/>
          <w:bCs/>
          <w:iCs/>
          <w:sz w:val="24"/>
        </w:rPr>
        <w:t xml:space="preserve">, porque fue gracias a aquellos héroes que en nombre de todos los colombianos, combatieron en defensa de la soberanía y la independencia, con el fin de garantizar la prosperidad general y la garantía efectiva de los principios, derechos y deberes consagrados en la Constitución Política. </w:t>
      </w:r>
    </w:p>
    <w:p w:rsidR="00DD682A" w:rsidRDefault="00DD682A" w:rsidP="00DD682A">
      <w:pPr>
        <w:jc w:val="both"/>
        <w:rPr>
          <w:rFonts w:ascii="Arial Narrow" w:hAnsi="Arial Narrow"/>
          <w:bCs/>
          <w:iCs/>
          <w:sz w:val="24"/>
        </w:rPr>
      </w:pPr>
    </w:p>
    <w:p w:rsidR="00DD682A" w:rsidRPr="00512233" w:rsidRDefault="00DD682A" w:rsidP="00DD682A">
      <w:pPr>
        <w:jc w:val="both"/>
        <w:rPr>
          <w:rFonts w:ascii="Arial Narrow" w:hAnsi="Arial Narrow"/>
          <w:bCs/>
          <w:iCs/>
          <w:sz w:val="24"/>
          <w:lang w:val="es-ES_tradnl"/>
        </w:rPr>
      </w:pPr>
      <w:r w:rsidRPr="008B05D6">
        <w:rPr>
          <w:rFonts w:ascii="Arial Narrow" w:hAnsi="Arial Narrow"/>
          <w:bCs/>
          <w:iCs/>
          <w:sz w:val="24"/>
          <w:lang w:val="es-ES_tradnl"/>
        </w:rPr>
        <w:t xml:space="preserve">Ahora bien, aunque esta es una iniciativa de origen gubernamental, cabe aclarar que la participación de la sociedad civil es considerada clave para su consecución, en especial aquella originada en el Sector Privado a través de las empresas e industrias que han desarrollado una cultura de Responsabilidad Social para compensar (el desequilibrio en las cargas públicas) a las comunidades (grupos poblaciones específicos) donde tienen influencia, lo cual refuerza en la práctica el principio constitucional de solidaridad que la Constitución Política del año 1991 concibió, entre otras premisas a través del Artículo 1ero, </w:t>
      </w:r>
      <w:r w:rsidRPr="00512233">
        <w:rPr>
          <w:rFonts w:ascii="Arial Narrow" w:hAnsi="Arial Narrow"/>
          <w:bCs/>
          <w:iCs/>
          <w:sz w:val="24"/>
          <w:lang w:val="es-ES_tradnl"/>
        </w:rPr>
        <w:t>entendido este Principio como el actuar mancomunado entre las personas y el Estado para cumplir con los fines socialmente deseados, y que en esta oportunidad también se aspira alcanzar.</w:t>
      </w:r>
    </w:p>
    <w:p w:rsidR="00DD682A" w:rsidRPr="00512233" w:rsidRDefault="00DD682A" w:rsidP="00DD682A">
      <w:pPr>
        <w:jc w:val="both"/>
        <w:rPr>
          <w:rFonts w:ascii="Arial Narrow" w:hAnsi="Arial Narrow"/>
          <w:bCs/>
          <w:iCs/>
          <w:sz w:val="24"/>
          <w:lang w:val="es-ES_tradnl"/>
        </w:rPr>
      </w:pPr>
    </w:p>
    <w:p w:rsidR="00DD682A" w:rsidRPr="00FF78E4" w:rsidRDefault="00DD682A" w:rsidP="00DD682A">
      <w:pPr>
        <w:jc w:val="both"/>
        <w:rPr>
          <w:rFonts w:ascii="Arial Narrow" w:hAnsi="Arial Narrow"/>
          <w:color w:val="000000" w:themeColor="text1"/>
          <w:sz w:val="24"/>
        </w:rPr>
      </w:pPr>
      <w:r>
        <w:rPr>
          <w:rFonts w:ascii="Arial Narrow" w:hAnsi="Arial Narrow"/>
          <w:sz w:val="24"/>
        </w:rPr>
        <w:t>El Segundo C</w:t>
      </w:r>
      <w:r w:rsidRPr="00FF78E4">
        <w:rPr>
          <w:rFonts w:ascii="Arial Narrow" w:hAnsi="Arial Narrow"/>
          <w:sz w:val="24"/>
        </w:rPr>
        <w:t xml:space="preserve">apítulo del mismo </w:t>
      </w:r>
      <w:r>
        <w:rPr>
          <w:rFonts w:ascii="Arial Narrow" w:hAnsi="Arial Narrow"/>
          <w:sz w:val="24"/>
        </w:rPr>
        <w:t>T</w:t>
      </w:r>
      <w:r w:rsidRPr="00FF78E4">
        <w:rPr>
          <w:rFonts w:ascii="Arial Narrow" w:hAnsi="Arial Narrow"/>
          <w:sz w:val="24"/>
        </w:rPr>
        <w:t>ítulo crea diferentes programas sociales desde el Estado, con el fin de exaltar a los Veteranos</w:t>
      </w:r>
      <w:r>
        <w:rPr>
          <w:rFonts w:ascii="Arial Narrow" w:hAnsi="Arial Narrow"/>
          <w:sz w:val="24"/>
        </w:rPr>
        <w:t xml:space="preserve">. </w:t>
      </w:r>
    </w:p>
    <w:p w:rsidR="00DD682A" w:rsidRPr="00FF78E4" w:rsidRDefault="00DD682A" w:rsidP="00DD682A">
      <w:pPr>
        <w:jc w:val="both"/>
        <w:rPr>
          <w:rFonts w:ascii="Arial Narrow" w:hAnsi="Arial Narrow"/>
          <w:color w:val="000000" w:themeColor="text1"/>
          <w:sz w:val="24"/>
        </w:rPr>
      </w:pPr>
    </w:p>
    <w:p w:rsidR="00DD682A" w:rsidRPr="00FF78E4" w:rsidRDefault="00DD682A" w:rsidP="00DD682A">
      <w:pPr>
        <w:jc w:val="both"/>
        <w:rPr>
          <w:rFonts w:ascii="Arial Narrow" w:hAnsi="Arial Narrow"/>
          <w:color w:val="000000" w:themeColor="text1"/>
          <w:sz w:val="24"/>
        </w:rPr>
      </w:pPr>
      <w:r w:rsidRPr="00FF78E4">
        <w:rPr>
          <w:rFonts w:ascii="Arial Narrow" w:hAnsi="Arial Narrow"/>
          <w:b/>
          <w:color w:val="000000" w:themeColor="text1"/>
          <w:sz w:val="24"/>
        </w:rPr>
        <w:t>Educación</w:t>
      </w:r>
      <w:r>
        <w:rPr>
          <w:rFonts w:ascii="Arial Narrow" w:hAnsi="Arial Narrow"/>
          <w:b/>
          <w:color w:val="000000" w:themeColor="text1"/>
          <w:sz w:val="24"/>
        </w:rPr>
        <w:t>:</w:t>
      </w:r>
      <w:r w:rsidRPr="00FF78E4">
        <w:rPr>
          <w:rFonts w:ascii="Arial Narrow" w:hAnsi="Arial Narrow"/>
          <w:color w:val="000000" w:themeColor="text1"/>
          <w:sz w:val="24"/>
        </w:rPr>
        <w:t xml:space="preserve"> </w:t>
      </w:r>
      <w:r>
        <w:rPr>
          <w:rFonts w:ascii="Arial Narrow" w:hAnsi="Arial Narrow"/>
          <w:color w:val="000000" w:themeColor="text1"/>
          <w:sz w:val="24"/>
        </w:rPr>
        <w:t>S</w:t>
      </w:r>
      <w:r w:rsidRPr="00FF78E4">
        <w:rPr>
          <w:rFonts w:ascii="Arial Narrow" w:hAnsi="Arial Narrow"/>
          <w:color w:val="000000" w:themeColor="text1"/>
          <w:sz w:val="24"/>
        </w:rPr>
        <w:t xml:space="preserve">e crea un </w:t>
      </w:r>
      <w:r>
        <w:rPr>
          <w:rFonts w:ascii="Arial Narrow" w:hAnsi="Arial Narrow"/>
          <w:color w:val="000000" w:themeColor="text1"/>
          <w:sz w:val="24"/>
        </w:rPr>
        <w:t>F</w:t>
      </w:r>
      <w:r w:rsidRPr="00FF78E4">
        <w:rPr>
          <w:rFonts w:ascii="Arial Narrow" w:hAnsi="Arial Narrow"/>
          <w:color w:val="000000" w:themeColor="text1"/>
          <w:sz w:val="24"/>
        </w:rPr>
        <w:t xml:space="preserve">ondo </w:t>
      </w:r>
      <w:r>
        <w:rPr>
          <w:rFonts w:ascii="Arial Narrow" w:hAnsi="Arial Narrow"/>
          <w:color w:val="000000" w:themeColor="text1"/>
          <w:sz w:val="24"/>
        </w:rPr>
        <w:t>E</w:t>
      </w:r>
      <w:r w:rsidRPr="00FF78E4">
        <w:rPr>
          <w:rFonts w:ascii="Arial Narrow" w:hAnsi="Arial Narrow"/>
          <w:color w:val="000000" w:themeColor="text1"/>
          <w:sz w:val="24"/>
        </w:rPr>
        <w:t>ducativo para los Veteranos, como lo tienen en Estados Unidos, Chile, Rein</w:t>
      </w:r>
      <w:r>
        <w:rPr>
          <w:rFonts w:ascii="Arial Narrow" w:hAnsi="Arial Narrow"/>
          <w:color w:val="000000" w:themeColor="text1"/>
          <w:sz w:val="24"/>
        </w:rPr>
        <w:t>o Unido, Argentina, entre otros</w:t>
      </w:r>
      <w:r w:rsidRPr="00FF78E4">
        <w:rPr>
          <w:rFonts w:ascii="Arial Narrow" w:hAnsi="Arial Narrow"/>
          <w:color w:val="000000" w:themeColor="text1"/>
          <w:sz w:val="24"/>
        </w:rPr>
        <w:t xml:space="preserve"> y cuyo fin será la adjudicación de créditos condonables para financiar estudios de Educación Superior en los siguientes niveles: Técnico Profesional, Tecnológico o Universitario, y que se encuentren registrados en los niveles uno (1), dos (2), y tres (3) del SISBEN o en los estratos socioeconómicos definidos como uno (1), dos (2), y tres (3), de acuerdo con la reglamentación que para tal efecto expida el Gobierno Nacional. La educación es hoy en día, la mejor herramienta para el desa</w:t>
      </w:r>
      <w:r>
        <w:rPr>
          <w:rFonts w:ascii="Arial Narrow" w:hAnsi="Arial Narrow"/>
          <w:color w:val="000000" w:themeColor="text1"/>
          <w:sz w:val="24"/>
        </w:rPr>
        <w:t>rrollo y crecimiento de un país</w:t>
      </w:r>
      <w:r w:rsidRPr="00FF78E4">
        <w:rPr>
          <w:rFonts w:ascii="Arial Narrow" w:hAnsi="Arial Narrow"/>
          <w:color w:val="000000" w:themeColor="text1"/>
          <w:sz w:val="24"/>
        </w:rPr>
        <w:t xml:space="preserve"> y máxime cuando muchas de las personas objeto de esta ley, son soldados que presentan disminución en su capacidad laboral y que solamente con el estudio pueden garantizar un acceso digno a la vida laboral. </w:t>
      </w:r>
    </w:p>
    <w:p w:rsidR="00DD682A" w:rsidRPr="00FF78E4" w:rsidRDefault="00DD682A" w:rsidP="00DD682A">
      <w:pPr>
        <w:jc w:val="both"/>
        <w:rPr>
          <w:rFonts w:ascii="Arial Narrow" w:hAnsi="Arial Narrow"/>
          <w:color w:val="000000" w:themeColor="text1"/>
          <w:sz w:val="24"/>
        </w:rPr>
      </w:pPr>
    </w:p>
    <w:p w:rsidR="00DD682A" w:rsidRPr="00FF78E4" w:rsidRDefault="00DD682A" w:rsidP="00DD682A">
      <w:pPr>
        <w:jc w:val="both"/>
        <w:rPr>
          <w:rFonts w:ascii="Arial Narrow" w:hAnsi="Arial Narrow"/>
          <w:sz w:val="24"/>
        </w:rPr>
      </w:pPr>
      <w:r w:rsidRPr="00FF78E4">
        <w:rPr>
          <w:rFonts w:ascii="Arial Narrow" w:hAnsi="Arial Narrow"/>
          <w:b/>
          <w:sz w:val="24"/>
        </w:rPr>
        <w:t>Transporte</w:t>
      </w:r>
      <w:r>
        <w:rPr>
          <w:rFonts w:ascii="Arial Narrow" w:hAnsi="Arial Narrow"/>
          <w:b/>
          <w:sz w:val="24"/>
        </w:rPr>
        <w:t>:</w:t>
      </w:r>
      <w:r w:rsidRPr="00FF78E4">
        <w:rPr>
          <w:rFonts w:ascii="Arial Narrow" w:hAnsi="Arial Narrow"/>
          <w:sz w:val="24"/>
        </w:rPr>
        <w:t xml:space="preserve"> </w:t>
      </w:r>
      <w:r>
        <w:rPr>
          <w:rFonts w:ascii="Arial Narrow" w:hAnsi="Arial Narrow"/>
          <w:sz w:val="24"/>
        </w:rPr>
        <w:t xml:space="preserve">Así mismo </w:t>
      </w:r>
      <w:r w:rsidRPr="00FF78E4">
        <w:rPr>
          <w:rFonts w:ascii="Arial Narrow" w:hAnsi="Arial Narrow"/>
          <w:sz w:val="24"/>
        </w:rPr>
        <w:t xml:space="preserve">y respetando la autonomía administrativa de los entes territoriales, se propone que la población objeto de este proyecto, se beneficie de un descuento en las tarifas de los sistemas integrados de transporte, con lo cual se materializa el reconocimiento que busca el marco legal. </w:t>
      </w:r>
    </w:p>
    <w:p w:rsidR="00DD682A" w:rsidRPr="00FF78E4" w:rsidRDefault="00DD682A" w:rsidP="00DD682A">
      <w:pPr>
        <w:jc w:val="both"/>
        <w:rPr>
          <w:rFonts w:ascii="Arial Narrow" w:hAnsi="Arial Narrow"/>
          <w:sz w:val="24"/>
        </w:rPr>
      </w:pPr>
    </w:p>
    <w:p w:rsidR="00DD682A" w:rsidRDefault="00DD682A" w:rsidP="00DD682A">
      <w:pPr>
        <w:jc w:val="both"/>
        <w:rPr>
          <w:rFonts w:ascii="Arial Narrow" w:hAnsi="Arial Narrow"/>
          <w:sz w:val="24"/>
        </w:rPr>
      </w:pPr>
      <w:r w:rsidRPr="00FF78E4">
        <w:rPr>
          <w:rFonts w:ascii="Arial Narrow" w:hAnsi="Arial Narrow"/>
          <w:b/>
          <w:sz w:val="24"/>
        </w:rPr>
        <w:t>Empleo</w:t>
      </w:r>
      <w:r>
        <w:rPr>
          <w:rFonts w:ascii="Arial Narrow" w:hAnsi="Arial Narrow"/>
          <w:b/>
          <w:sz w:val="24"/>
        </w:rPr>
        <w:t>:</w:t>
      </w:r>
      <w:r w:rsidRPr="00FF78E4">
        <w:rPr>
          <w:rFonts w:ascii="Arial Narrow" w:hAnsi="Arial Narrow"/>
          <w:sz w:val="24"/>
        </w:rPr>
        <w:t xml:space="preserve"> En el entendido de motivar la generación de empleo para los Veteranos, se presenta la posibilidad que a los empleadores que vinculen personal nuevo</w:t>
      </w:r>
      <w:r>
        <w:rPr>
          <w:rFonts w:ascii="Arial Narrow" w:hAnsi="Arial Narrow"/>
          <w:sz w:val="24"/>
        </w:rPr>
        <w:t xml:space="preserve"> entre los 18 y 40 años de edad</w:t>
      </w:r>
      <w:r w:rsidRPr="00FF78E4">
        <w:rPr>
          <w:rFonts w:ascii="Arial Narrow" w:hAnsi="Arial Narrow"/>
          <w:sz w:val="24"/>
        </w:rPr>
        <w:t xml:space="preserve"> no realicen aportes de las Cajas de Compensación Familiar durante el primer año. Unido a la iniciativa, también se dispone que el Ministerio de Trabajo implemente con sus entidades adscritas, rutas de promoción del empleo y el emprendimiento y que las ya existentes, promuevan la vinculación objeto de la Ley. Desde el sector público se deberá incluir criterios de preferencia dentro de la oferta laboral, para garantizar la vinculación de estas personas.</w:t>
      </w:r>
    </w:p>
    <w:p w:rsidR="00DD682A" w:rsidRPr="00D14570" w:rsidRDefault="00DD682A" w:rsidP="00DD682A">
      <w:pPr>
        <w:jc w:val="both"/>
        <w:rPr>
          <w:rFonts w:ascii="Arial Narrow" w:hAnsi="Arial Narrow"/>
          <w:sz w:val="24"/>
        </w:rPr>
      </w:pPr>
    </w:p>
    <w:p w:rsidR="00DD682A" w:rsidRPr="00FF78E4" w:rsidRDefault="00DD682A" w:rsidP="00DD682A">
      <w:pPr>
        <w:jc w:val="both"/>
        <w:rPr>
          <w:rFonts w:ascii="Arial Narrow" w:hAnsi="Arial Narrow"/>
          <w:sz w:val="24"/>
        </w:rPr>
      </w:pPr>
      <w:r w:rsidRPr="00D14570">
        <w:rPr>
          <w:rFonts w:ascii="Arial Narrow" w:hAnsi="Arial Narrow"/>
          <w:b/>
          <w:sz w:val="24"/>
        </w:rPr>
        <w:t>Beneficios en Programas Asistenciales</w:t>
      </w:r>
      <w:r w:rsidRPr="00D14570">
        <w:rPr>
          <w:rFonts w:ascii="Arial Narrow" w:hAnsi="Arial Narrow"/>
          <w:sz w:val="24"/>
        </w:rPr>
        <w:t xml:space="preserve">: Con la presente Ley, las entidades del Estado dentro de su oferta deberán incluir programas o criterios de preferencia que beneficien a los </w:t>
      </w:r>
      <w:r>
        <w:rPr>
          <w:rFonts w:ascii="Arial Narrow" w:hAnsi="Arial Narrow"/>
          <w:sz w:val="24"/>
        </w:rPr>
        <w:t>Veteranos.</w:t>
      </w:r>
      <w:r w:rsidRPr="00D14570">
        <w:rPr>
          <w:rFonts w:ascii="Arial Narrow" w:hAnsi="Arial Narrow"/>
          <w:sz w:val="24"/>
        </w:rPr>
        <w:t xml:space="preserve">  </w:t>
      </w:r>
    </w:p>
    <w:p w:rsidR="00DD682A" w:rsidRPr="00FF78E4" w:rsidRDefault="00DD682A" w:rsidP="00DD682A">
      <w:pPr>
        <w:jc w:val="both"/>
        <w:rPr>
          <w:rFonts w:ascii="Arial Narrow" w:hAnsi="Arial Narrow"/>
          <w:sz w:val="24"/>
        </w:rPr>
      </w:pPr>
    </w:p>
    <w:p w:rsidR="00DD682A" w:rsidRPr="00FF78E4" w:rsidRDefault="00DD682A" w:rsidP="00DD682A">
      <w:pPr>
        <w:jc w:val="both"/>
        <w:rPr>
          <w:rFonts w:ascii="Arial Narrow" w:hAnsi="Arial Narrow"/>
          <w:sz w:val="24"/>
        </w:rPr>
      </w:pPr>
      <w:r>
        <w:rPr>
          <w:rFonts w:ascii="Arial Narrow" w:hAnsi="Arial Narrow"/>
          <w:b/>
          <w:sz w:val="24"/>
        </w:rPr>
        <w:t xml:space="preserve">Importación de </w:t>
      </w:r>
      <w:r w:rsidRPr="00FF78E4">
        <w:rPr>
          <w:rFonts w:ascii="Arial Narrow" w:hAnsi="Arial Narrow"/>
          <w:b/>
          <w:sz w:val="24"/>
        </w:rPr>
        <w:t>Vehículo</w:t>
      </w:r>
      <w:r>
        <w:rPr>
          <w:rFonts w:ascii="Arial Narrow" w:hAnsi="Arial Narrow"/>
          <w:sz w:val="24"/>
        </w:rPr>
        <w:t>:</w:t>
      </w:r>
      <w:r w:rsidRPr="00FF78E4">
        <w:rPr>
          <w:rFonts w:ascii="Arial Narrow" w:hAnsi="Arial Narrow"/>
          <w:sz w:val="24"/>
        </w:rPr>
        <w:t xml:space="preserve"> De otra parte, con el objeto de llenar un vacío legal, proveniente en la no inclusión en el Decreto 255 de</w:t>
      </w:r>
      <w:r>
        <w:rPr>
          <w:rFonts w:ascii="Arial Narrow" w:hAnsi="Arial Narrow"/>
          <w:sz w:val="24"/>
        </w:rPr>
        <w:t xml:space="preserve"> </w:t>
      </w:r>
      <w:r w:rsidRPr="00FF78E4">
        <w:rPr>
          <w:rFonts w:ascii="Arial Narrow" w:hAnsi="Arial Narrow"/>
          <w:sz w:val="24"/>
        </w:rPr>
        <w:t>1992 “</w:t>
      </w:r>
      <w:r w:rsidRPr="00FF78E4">
        <w:rPr>
          <w:rFonts w:ascii="Arial Narrow" w:hAnsi="Arial Narrow"/>
          <w:i/>
          <w:sz w:val="24"/>
        </w:rPr>
        <w:t>Por el cual se introducen algunas modificaciones en el arancel de aduanas</w:t>
      </w:r>
      <w:r w:rsidRPr="00FF78E4">
        <w:rPr>
          <w:rFonts w:ascii="Arial Narrow" w:hAnsi="Arial Narrow"/>
          <w:sz w:val="24"/>
        </w:rPr>
        <w:t xml:space="preserve">”, el benéfico establecido en la Ley 14 de 1990 artículo séptimo; se propone que los </w:t>
      </w:r>
      <w:r>
        <w:rPr>
          <w:rFonts w:ascii="Arial Narrow" w:hAnsi="Arial Narrow"/>
          <w:sz w:val="24"/>
        </w:rPr>
        <w:t>V</w:t>
      </w:r>
      <w:r w:rsidRPr="00FF78E4">
        <w:rPr>
          <w:rFonts w:ascii="Arial Narrow" w:hAnsi="Arial Narrow"/>
          <w:sz w:val="24"/>
        </w:rPr>
        <w:t xml:space="preserve">eteranos </w:t>
      </w:r>
      <w:r>
        <w:rPr>
          <w:rFonts w:ascii="Arial Narrow" w:hAnsi="Arial Narrow"/>
          <w:sz w:val="24"/>
        </w:rPr>
        <w:t>que hayan adquirido discapacidad física</w:t>
      </w:r>
      <w:r w:rsidRPr="00FF78E4">
        <w:rPr>
          <w:rFonts w:ascii="Arial Narrow" w:hAnsi="Arial Narrow"/>
          <w:sz w:val="24"/>
        </w:rPr>
        <w:t xml:space="preserve">, puedan importar un vehículo adecuado a su condición exento de cualquier gravamen.  </w:t>
      </w:r>
    </w:p>
    <w:p w:rsidR="00DD682A" w:rsidRPr="00FF78E4" w:rsidRDefault="00DD682A" w:rsidP="00DD682A">
      <w:pPr>
        <w:jc w:val="both"/>
        <w:rPr>
          <w:rFonts w:ascii="Arial Narrow" w:hAnsi="Arial Narrow"/>
          <w:sz w:val="24"/>
        </w:rPr>
      </w:pPr>
    </w:p>
    <w:p w:rsidR="00DD682A" w:rsidRPr="00DC4659" w:rsidRDefault="00DD682A" w:rsidP="00DD682A">
      <w:pPr>
        <w:jc w:val="both"/>
        <w:rPr>
          <w:rFonts w:ascii="Arial Narrow" w:hAnsi="Arial Narrow"/>
          <w:b/>
          <w:sz w:val="24"/>
        </w:rPr>
      </w:pPr>
      <w:r w:rsidRPr="00FF78E4">
        <w:rPr>
          <w:rFonts w:ascii="Arial Narrow" w:hAnsi="Arial Narrow"/>
          <w:sz w:val="24"/>
        </w:rPr>
        <w:t xml:space="preserve">En el Titulo </w:t>
      </w:r>
      <w:r>
        <w:rPr>
          <w:rFonts w:ascii="Arial Narrow" w:hAnsi="Arial Narrow"/>
          <w:sz w:val="24"/>
        </w:rPr>
        <w:t>T</w:t>
      </w:r>
      <w:r w:rsidRPr="00FF78E4">
        <w:rPr>
          <w:rFonts w:ascii="Arial Narrow" w:hAnsi="Arial Narrow"/>
          <w:sz w:val="24"/>
        </w:rPr>
        <w:t>ercero se consagra, que conociendo que el sector privado es el mayor benefactor de nuestro</w:t>
      </w:r>
      <w:r>
        <w:rPr>
          <w:rFonts w:ascii="Arial Narrow" w:hAnsi="Arial Narrow"/>
          <w:sz w:val="24"/>
        </w:rPr>
        <w:t>s</w:t>
      </w:r>
      <w:r w:rsidRPr="00FF78E4">
        <w:rPr>
          <w:rFonts w:ascii="Arial Narrow" w:hAnsi="Arial Narrow"/>
          <w:sz w:val="24"/>
        </w:rPr>
        <w:t xml:space="preserve"> hombres, se propone concertar beneficios integrales, los cuales se materializarán con la suscripción de convenios, bien sea a través de los gremios o asociaciones de empresarios o de manera individual con cada empresa</w:t>
      </w:r>
      <w:r>
        <w:rPr>
          <w:rFonts w:ascii="Arial Narrow" w:hAnsi="Arial Narrow"/>
          <w:sz w:val="24"/>
        </w:rPr>
        <w:t xml:space="preserve">; soportado lo anterior en el </w:t>
      </w:r>
      <w:r w:rsidRPr="00DC4659">
        <w:rPr>
          <w:rFonts w:ascii="Arial Narrow" w:hAnsi="Arial Narrow"/>
          <w:b/>
          <w:sz w:val="24"/>
        </w:rPr>
        <w:t>Principio de Solidaridad</w:t>
      </w:r>
      <w:r w:rsidRPr="00DC4659">
        <w:rPr>
          <w:rFonts w:ascii="Arial Narrow" w:hAnsi="Arial Narrow"/>
          <w:sz w:val="24"/>
        </w:rPr>
        <w:t xml:space="preserve">, es uno de </w:t>
      </w:r>
      <w:r>
        <w:rPr>
          <w:rFonts w:ascii="Arial Narrow" w:hAnsi="Arial Narrow"/>
          <w:sz w:val="24"/>
        </w:rPr>
        <w:t xml:space="preserve">los más </w:t>
      </w:r>
      <w:r w:rsidRPr="00DC4659">
        <w:rPr>
          <w:rFonts w:ascii="Arial Narrow" w:hAnsi="Arial Narrow"/>
          <w:sz w:val="24"/>
        </w:rPr>
        <w:t xml:space="preserve">importantes fundamentos del denominado Estado Social de Derecho, que incluye además: la dignidad humana, el trabajo y el a su vez Derecho a la Igualdad del cual se ha hecho referencia previamente. </w:t>
      </w:r>
      <w:r w:rsidRPr="00DC4659">
        <w:rPr>
          <w:rFonts w:ascii="Arial Narrow" w:hAnsi="Arial Narrow"/>
          <w:b/>
          <w:sz w:val="24"/>
        </w:rPr>
        <w:t>En este sentido el Principio de Solidaridad procura tener un Estado que logre la equidad por medio de la participación y acción tanto del Estado mismo como de los particulares, en la consecución de dicho objetivo.</w:t>
      </w:r>
      <w:r w:rsidRPr="00DC4659">
        <w:rPr>
          <w:b/>
        </w:rPr>
        <w:t xml:space="preserve"> </w:t>
      </w:r>
      <w:r w:rsidRPr="00DC4659">
        <w:rPr>
          <w:rFonts w:ascii="Arial Narrow" w:hAnsi="Arial Narrow"/>
          <w:sz w:val="24"/>
        </w:rPr>
        <w:t>De esta forma se logra la prevalencia del interés general sobre el particular y la equidad para todos los actores sociales. Es por ello que es dable afirmar que en un Estado Social de Derecho, el desarrollo del Principio de Solidaridad es considerado el principal deber de las personas y del Estado</w:t>
      </w:r>
      <w:r w:rsidRPr="00DC4659">
        <w:rPr>
          <w:rFonts w:ascii="Arial Narrow" w:hAnsi="Arial Narrow"/>
          <w:b/>
          <w:sz w:val="24"/>
          <w:vertAlign w:val="superscript"/>
        </w:rPr>
        <w:footnoteReference w:id="7"/>
      </w:r>
      <w:r w:rsidRPr="00DC4659">
        <w:rPr>
          <w:rFonts w:ascii="Arial Narrow" w:hAnsi="Arial Narrow"/>
          <w:b/>
          <w:sz w:val="24"/>
        </w:rPr>
        <w:t xml:space="preserve">. </w:t>
      </w:r>
    </w:p>
    <w:p w:rsidR="00DD682A" w:rsidRPr="00FF78E4" w:rsidRDefault="00DD682A" w:rsidP="00DD682A">
      <w:pPr>
        <w:jc w:val="both"/>
        <w:rPr>
          <w:rFonts w:ascii="Arial Narrow" w:hAnsi="Arial Narrow"/>
          <w:sz w:val="24"/>
        </w:rPr>
      </w:pPr>
      <w:r>
        <w:rPr>
          <w:rFonts w:ascii="Arial Narrow" w:hAnsi="Arial Narrow"/>
          <w:sz w:val="24"/>
        </w:rPr>
        <w:t xml:space="preserve">En el </w:t>
      </w:r>
      <w:r w:rsidRPr="00FF78E4">
        <w:rPr>
          <w:rFonts w:ascii="Arial Narrow" w:hAnsi="Arial Narrow"/>
          <w:sz w:val="24"/>
        </w:rPr>
        <w:t xml:space="preserve">Título </w:t>
      </w:r>
      <w:r>
        <w:rPr>
          <w:rFonts w:ascii="Arial Narrow" w:hAnsi="Arial Narrow"/>
          <w:sz w:val="24"/>
        </w:rPr>
        <w:t>C</w:t>
      </w:r>
      <w:r w:rsidRPr="00FF78E4">
        <w:rPr>
          <w:rFonts w:ascii="Arial Narrow" w:hAnsi="Arial Narrow"/>
          <w:sz w:val="24"/>
        </w:rPr>
        <w:t xml:space="preserve">uarto del Proyecto de Ley, se promueve la creación de la </w:t>
      </w:r>
      <w:r w:rsidRPr="00D14570">
        <w:rPr>
          <w:rFonts w:ascii="Arial Narrow" w:hAnsi="Arial Narrow"/>
          <w:b/>
          <w:sz w:val="24"/>
        </w:rPr>
        <w:t>Comisión Intersectorial para la Atención Integral al Veterano</w:t>
      </w:r>
      <w:r w:rsidRPr="00FF78E4">
        <w:rPr>
          <w:rFonts w:ascii="Arial Narrow" w:hAnsi="Arial Narrow"/>
          <w:sz w:val="24"/>
        </w:rPr>
        <w:t xml:space="preserve">, como órgano consultivo, de coordinación y orientación de las estrategias o acciones a ejecutar para la materialización de la Ley. Esta instancia está conformada por cada una de las entidades del sector público que tienen injerencia en el desarrollo de los reconocimientos e incentivos que se proponen y de aquellas que ejecutan programas en beneficio de poblaciones vulnerables, que con su experiencia pueden aportar al desarrollo del objeto del Proyecto de Ley. </w:t>
      </w:r>
      <w:r>
        <w:rPr>
          <w:rFonts w:ascii="Arial Narrow" w:hAnsi="Arial Narrow"/>
          <w:sz w:val="24"/>
        </w:rPr>
        <w:t xml:space="preserve"> </w:t>
      </w:r>
      <w:r w:rsidRPr="00FF78E4">
        <w:rPr>
          <w:rFonts w:ascii="Arial Narrow" w:hAnsi="Arial Narrow"/>
          <w:sz w:val="24"/>
        </w:rPr>
        <w:t xml:space="preserve">En el Titulo </w:t>
      </w:r>
      <w:r>
        <w:rPr>
          <w:rFonts w:ascii="Arial Narrow" w:hAnsi="Arial Narrow"/>
          <w:sz w:val="24"/>
        </w:rPr>
        <w:t>Q</w:t>
      </w:r>
      <w:r w:rsidRPr="00FF78E4">
        <w:rPr>
          <w:rFonts w:ascii="Arial Narrow" w:hAnsi="Arial Narrow"/>
          <w:sz w:val="24"/>
        </w:rPr>
        <w:t xml:space="preserve">uinto, de disposiciones varias se pretende modificar el Artículo </w:t>
      </w:r>
      <w:r>
        <w:rPr>
          <w:rFonts w:ascii="Arial Narrow" w:hAnsi="Arial Narrow"/>
          <w:sz w:val="24"/>
        </w:rPr>
        <w:t>C</w:t>
      </w:r>
      <w:r w:rsidRPr="00FF78E4">
        <w:rPr>
          <w:rFonts w:ascii="Arial Narrow" w:hAnsi="Arial Narrow"/>
          <w:sz w:val="24"/>
        </w:rPr>
        <w:t xml:space="preserve">uarto de la Ley 1699 de 2013, agregándole un párrafo nuevo el cual está dirigido a la financiación de estudios de los hijos de los veteranos, quienes podrán ceder su beneficio en educación a uno de sus hijos menores de 25 años, en razón a que mucho de ellos por la baja inclusión laboral al presentar disminución en la capacidad laboral, no cuentan con los recursos económicos que garanticen la educación superior de sus hijos. </w:t>
      </w:r>
    </w:p>
    <w:p w:rsidR="00DD682A" w:rsidRPr="00FF78E4" w:rsidRDefault="00DD682A" w:rsidP="00DD682A">
      <w:pPr>
        <w:jc w:val="both"/>
        <w:rPr>
          <w:rFonts w:ascii="Arial Narrow" w:hAnsi="Arial Narrow"/>
          <w:sz w:val="24"/>
        </w:rPr>
      </w:pPr>
    </w:p>
    <w:p w:rsidR="00DD682A" w:rsidRPr="00FF78E4" w:rsidRDefault="00DD682A" w:rsidP="00DD682A">
      <w:pPr>
        <w:jc w:val="both"/>
        <w:rPr>
          <w:rFonts w:ascii="Arial Narrow" w:hAnsi="Arial Narrow"/>
          <w:sz w:val="24"/>
        </w:rPr>
      </w:pPr>
      <w:r w:rsidRPr="00FF78E4">
        <w:rPr>
          <w:rFonts w:ascii="Arial Narrow" w:hAnsi="Arial Narrow"/>
          <w:sz w:val="24"/>
        </w:rPr>
        <w:t xml:space="preserve">Finalmente, las fundaciones y organizaciones referidas en el Artículo 126-2 del Estatuto Tributario, podrán adelantar programas encaminados a la inclusión y rehabilitación integral de los Veteranos, con el fin de propender por el mejoramiento de su calidad de vida.    </w:t>
      </w:r>
    </w:p>
    <w:p w:rsidR="00DD682A" w:rsidRPr="00FF78E4" w:rsidRDefault="00DD682A" w:rsidP="00DD682A">
      <w:pPr>
        <w:jc w:val="both"/>
        <w:rPr>
          <w:rFonts w:ascii="Arial Narrow" w:hAnsi="Arial Narrow"/>
          <w:sz w:val="24"/>
        </w:rPr>
      </w:pPr>
      <w:r w:rsidRPr="00FF78E4">
        <w:rPr>
          <w:rFonts w:ascii="Arial Narrow" w:hAnsi="Arial Narrow"/>
          <w:sz w:val="24"/>
        </w:rPr>
        <w:t xml:space="preserve">     </w:t>
      </w:r>
    </w:p>
    <w:p w:rsidR="00DD682A" w:rsidRPr="00FF78E4" w:rsidRDefault="00DD682A" w:rsidP="00DD682A">
      <w:pPr>
        <w:pStyle w:val="Sinespaciado"/>
        <w:spacing w:line="276" w:lineRule="auto"/>
        <w:jc w:val="both"/>
        <w:rPr>
          <w:rFonts w:ascii="Arial Narrow" w:hAnsi="Arial Narrow"/>
          <w:sz w:val="24"/>
          <w:szCs w:val="24"/>
        </w:rPr>
      </w:pPr>
    </w:p>
    <w:p w:rsidR="00DD682A" w:rsidRDefault="00DD682A" w:rsidP="00DD682A">
      <w:pPr>
        <w:pStyle w:val="Sinespaciado"/>
        <w:spacing w:line="276" w:lineRule="auto"/>
        <w:jc w:val="both"/>
        <w:rPr>
          <w:rFonts w:ascii="Arial Narrow" w:hAnsi="Arial Narrow"/>
          <w:sz w:val="24"/>
          <w:szCs w:val="24"/>
        </w:rPr>
      </w:pPr>
    </w:p>
    <w:p w:rsidR="00DD682A" w:rsidRDefault="00DD682A" w:rsidP="00DD682A">
      <w:pPr>
        <w:pStyle w:val="Sinespaciado"/>
        <w:spacing w:line="276" w:lineRule="auto"/>
        <w:jc w:val="both"/>
        <w:rPr>
          <w:rFonts w:ascii="Arial Narrow" w:hAnsi="Arial Narrow"/>
          <w:sz w:val="24"/>
          <w:szCs w:val="24"/>
        </w:rPr>
      </w:pPr>
    </w:p>
    <w:p w:rsidR="00DD682A" w:rsidRDefault="00DD682A" w:rsidP="00DD682A">
      <w:pPr>
        <w:pStyle w:val="Sinespaciado"/>
        <w:spacing w:line="276" w:lineRule="auto"/>
        <w:jc w:val="both"/>
        <w:rPr>
          <w:rFonts w:ascii="Arial Narrow" w:hAnsi="Arial Narrow"/>
          <w:sz w:val="24"/>
          <w:szCs w:val="24"/>
        </w:rPr>
      </w:pPr>
    </w:p>
    <w:p w:rsidR="00DD682A" w:rsidRPr="00FF78E4" w:rsidRDefault="00DD682A" w:rsidP="00DD682A">
      <w:pPr>
        <w:pStyle w:val="Sinespaciado"/>
        <w:spacing w:line="276" w:lineRule="auto"/>
        <w:jc w:val="both"/>
        <w:rPr>
          <w:rFonts w:ascii="Arial Narrow" w:hAnsi="Arial Narrow"/>
          <w:sz w:val="24"/>
          <w:szCs w:val="24"/>
        </w:rPr>
      </w:pPr>
    </w:p>
    <w:p w:rsidR="00DD682A" w:rsidRPr="00FF78E4" w:rsidRDefault="00DD682A" w:rsidP="00DD682A">
      <w:pPr>
        <w:pStyle w:val="Sinespaciado"/>
        <w:spacing w:line="276" w:lineRule="auto"/>
        <w:jc w:val="both"/>
        <w:rPr>
          <w:rFonts w:ascii="Arial Narrow" w:hAnsi="Arial Narrow"/>
          <w:b/>
          <w:sz w:val="24"/>
          <w:szCs w:val="24"/>
        </w:rPr>
      </w:pPr>
      <w:r w:rsidRPr="00FF78E4">
        <w:rPr>
          <w:rFonts w:ascii="Arial Narrow" w:hAnsi="Arial Narrow"/>
          <w:b/>
          <w:sz w:val="24"/>
          <w:szCs w:val="24"/>
        </w:rPr>
        <w:t>LUIS C</w:t>
      </w:r>
      <w:r>
        <w:rPr>
          <w:rFonts w:ascii="Arial Narrow" w:hAnsi="Arial Narrow"/>
          <w:b/>
          <w:sz w:val="24"/>
          <w:szCs w:val="24"/>
        </w:rPr>
        <w:t>.</w:t>
      </w:r>
      <w:r w:rsidRPr="00FF78E4">
        <w:rPr>
          <w:rFonts w:ascii="Arial Narrow" w:hAnsi="Arial Narrow"/>
          <w:b/>
          <w:sz w:val="24"/>
          <w:szCs w:val="24"/>
        </w:rPr>
        <w:t xml:space="preserve"> VILLEGAS EC</w:t>
      </w:r>
      <w:r>
        <w:rPr>
          <w:rFonts w:ascii="Arial Narrow" w:hAnsi="Arial Narrow"/>
          <w:b/>
          <w:sz w:val="24"/>
          <w:szCs w:val="24"/>
        </w:rPr>
        <w:t>HEVERRI</w:t>
      </w:r>
    </w:p>
    <w:p w:rsidR="00DD682A" w:rsidRPr="0088289B" w:rsidRDefault="00DD682A" w:rsidP="00DD682A">
      <w:pPr>
        <w:pStyle w:val="Sinespaciado"/>
        <w:spacing w:line="276" w:lineRule="auto"/>
        <w:jc w:val="both"/>
        <w:rPr>
          <w:rFonts w:ascii="Arial Narrow" w:hAnsi="Arial Narrow"/>
          <w:sz w:val="24"/>
          <w:szCs w:val="24"/>
          <w:lang w:val="es-ES"/>
        </w:rPr>
      </w:pPr>
      <w:r w:rsidRPr="0088289B">
        <w:rPr>
          <w:rFonts w:ascii="Arial Narrow" w:hAnsi="Arial Narrow"/>
          <w:sz w:val="24"/>
          <w:szCs w:val="24"/>
        </w:rPr>
        <w:t>Ministro de Defensa Nacional</w:t>
      </w:r>
    </w:p>
    <w:p w:rsidR="00DD682A" w:rsidRPr="00404F92" w:rsidRDefault="00DD682A" w:rsidP="00404F92">
      <w:pPr>
        <w:jc w:val="both"/>
        <w:rPr>
          <w:rFonts w:ascii="Arial Narrow" w:hAnsi="Arial Narrow"/>
          <w:sz w:val="16"/>
          <w:szCs w:val="16"/>
          <w:lang w:val="es-MX"/>
        </w:rPr>
      </w:pPr>
      <w:bookmarkStart w:id="0" w:name="_GoBack"/>
      <w:bookmarkEnd w:id="0"/>
    </w:p>
    <w:sectPr w:rsidR="00DD682A" w:rsidRPr="00404F9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99A" w:rsidRDefault="0000799A" w:rsidP="004C2F3E">
      <w:r>
        <w:separator/>
      </w:r>
    </w:p>
  </w:endnote>
  <w:endnote w:type="continuationSeparator" w:id="0">
    <w:p w:rsidR="0000799A" w:rsidRDefault="0000799A" w:rsidP="004C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BGDNK+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648582"/>
      <w:docPartObj>
        <w:docPartGallery w:val="Page Numbers (Bottom of Page)"/>
        <w:docPartUnique/>
      </w:docPartObj>
    </w:sdtPr>
    <w:sdtEndPr/>
    <w:sdtContent>
      <w:p w:rsidR="00404F92" w:rsidRDefault="00F97552">
        <w:pPr>
          <w:pStyle w:val="Piedepgina"/>
          <w:jc w:val="right"/>
        </w:pPr>
        <w:r>
          <w:rPr>
            <w:noProof/>
            <w:lang w:val="es-CO" w:eastAsia="es-CO"/>
          </w:rPr>
          <w:drawing>
            <wp:inline distT="0" distB="0" distL="0" distR="0" wp14:anchorId="79F339B1" wp14:editId="02F92FF8">
              <wp:extent cx="5612130" cy="816875"/>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16875"/>
                      </a:xfrm>
                      <a:prstGeom prst="rect">
                        <a:avLst/>
                      </a:prstGeom>
                      <a:noFill/>
                    </pic:spPr>
                  </pic:pic>
                </a:graphicData>
              </a:graphic>
            </wp:inline>
          </w:drawing>
        </w:r>
        <w:r w:rsidR="00404F92">
          <w:fldChar w:fldCharType="begin"/>
        </w:r>
        <w:r w:rsidR="00404F92">
          <w:instrText>PAGE   \* MERGEFORMAT</w:instrText>
        </w:r>
        <w:r w:rsidR="00404F92">
          <w:fldChar w:fldCharType="separate"/>
        </w:r>
        <w:r w:rsidR="00DD682A">
          <w:rPr>
            <w:noProof/>
          </w:rPr>
          <w:t>15</w:t>
        </w:r>
        <w:r w:rsidR="00404F92">
          <w:fldChar w:fldCharType="end"/>
        </w:r>
      </w:p>
    </w:sdtContent>
  </w:sdt>
  <w:p w:rsidR="00404F92" w:rsidRDefault="00404F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99A" w:rsidRDefault="0000799A" w:rsidP="004C2F3E">
      <w:r>
        <w:separator/>
      </w:r>
    </w:p>
  </w:footnote>
  <w:footnote w:type="continuationSeparator" w:id="0">
    <w:p w:rsidR="0000799A" w:rsidRDefault="0000799A" w:rsidP="004C2F3E">
      <w:r>
        <w:continuationSeparator/>
      </w:r>
    </w:p>
  </w:footnote>
  <w:footnote w:id="1">
    <w:p w:rsidR="00DD682A" w:rsidRPr="00DF0DF8" w:rsidRDefault="00DD682A" w:rsidP="00DD682A">
      <w:pPr>
        <w:pStyle w:val="Textonotapie"/>
        <w:jc w:val="both"/>
        <w:rPr>
          <w:rFonts w:ascii="Times New Roman" w:hAnsi="Times New Roman" w:cs="Times New Roman"/>
          <w:sz w:val="14"/>
          <w:szCs w:val="14"/>
        </w:rPr>
      </w:pPr>
      <w:r w:rsidRPr="00DF0DF8">
        <w:rPr>
          <w:rStyle w:val="Refdenotaalpie"/>
          <w:rFonts w:ascii="Times New Roman" w:hAnsi="Times New Roman" w:cs="Times New Roman"/>
          <w:b/>
          <w:sz w:val="14"/>
          <w:szCs w:val="14"/>
        </w:rPr>
        <w:footnoteRef/>
      </w:r>
      <w:r w:rsidRPr="00DF0DF8">
        <w:rPr>
          <w:rFonts w:ascii="Times New Roman" w:hAnsi="Times New Roman" w:cs="Times New Roman"/>
          <w:sz w:val="14"/>
          <w:szCs w:val="14"/>
        </w:rPr>
        <w:t xml:space="preserve"> </w:t>
      </w:r>
      <w:r w:rsidRPr="00DF0DF8">
        <w:rPr>
          <w:rFonts w:ascii="Times New Roman" w:hAnsi="Times New Roman" w:cs="Times New Roman"/>
          <w:b/>
          <w:sz w:val="14"/>
          <w:szCs w:val="14"/>
        </w:rPr>
        <w:t>Marco Normativo: Constitución Política de Colombia – A</w:t>
      </w:r>
      <w:r w:rsidRPr="00DF0DF8">
        <w:rPr>
          <w:rFonts w:ascii="Times New Roman" w:hAnsi="Times New Roman" w:cs="Times New Roman"/>
          <w:b/>
          <w:sz w:val="14"/>
          <w:szCs w:val="14"/>
          <w:lang w:val="es-ES"/>
        </w:rPr>
        <w:t>rtículo 13: “Todas las personas nacen libres e iguales ante la ley</w:t>
      </w:r>
      <w:r w:rsidRPr="00DF0DF8">
        <w:rPr>
          <w:rFonts w:ascii="Times New Roman" w:hAnsi="Times New Roman" w:cs="Times New Roman"/>
          <w:sz w:val="14"/>
          <w:szCs w:val="14"/>
          <w:lang w:val="es-ES"/>
        </w:rPr>
        <w:t xml:space="preserve">, </w:t>
      </w:r>
      <w:r w:rsidRPr="00DF0DF8">
        <w:rPr>
          <w:rFonts w:ascii="Times New Roman" w:hAnsi="Times New Roman" w:cs="Times New Roman"/>
          <w:sz w:val="14"/>
          <w:szCs w:val="14"/>
          <w:u w:val="single"/>
          <w:lang w:val="es-ES"/>
        </w:rPr>
        <w:t>recibirá la misma protección y trato de las autoridades y gozarán de los mismos derechos, libertades y oportunidades</w:t>
      </w:r>
      <w:r w:rsidRPr="00DF0DF8">
        <w:rPr>
          <w:rFonts w:ascii="Times New Roman" w:hAnsi="Times New Roman" w:cs="Times New Roman"/>
          <w:sz w:val="14"/>
          <w:szCs w:val="14"/>
          <w:lang w:val="es-ES"/>
        </w:rPr>
        <w:t xml:space="preserve"> sin ninguna discriminación por razones de sexo, raza, origen nacional o familiar, lengua, religión, opinión política o filosófica. – </w:t>
      </w:r>
      <w:r w:rsidRPr="00DF0DF8">
        <w:rPr>
          <w:rFonts w:ascii="Times New Roman" w:hAnsi="Times New Roman" w:cs="Times New Roman"/>
          <w:b/>
          <w:sz w:val="14"/>
          <w:szCs w:val="14"/>
          <w:lang w:val="es-ES"/>
        </w:rPr>
        <w:t xml:space="preserve">El Estado promoverá las condiciones para que la igualdad sea real y efectiva ya adoptará medidas en favor de grupos marginados. </w:t>
      </w:r>
      <w:r w:rsidRPr="00DF0DF8">
        <w:rPr>
          <w:rFonts w:ascii="Times New Roman" w:hAnsi="Times New Roman" w:cs="Times New Roman"/>
          <w:sz w:val="14"/>
          <w:szCs w:val="14"/>
          <w:lang w:val="es-ES"/>
        </w:rPr>
        <w:t xml:space="preserve">El Estado protegerá especialmente a aquellas personas que por su condición económica, física o mental, se encuentren en circunstancias de debilidad manifiesta y sancionará los abusos o maltratos que contra ellas se cometan. </w:t>
      </w:r>
      <w:r w:rsidRPr="00DF0DF8">
        <w:rPr>
          <w:rFonts w:ascii="Times New Roman" w:hAnsi="Times New Roman" w:cs="Times New Roman"/>
          <w:b/>
          <w:sz w:val="14"/>
          <w:szCs w:val="14"/>
          <w:lang w:val="es-ES"/>
        </w:rPr>
        <w:t xml:space="preserve">” </w:t>
      </w:r>
      <w:r w:rsidRPr="00DF0DF8">
        <w:rPr>
          <w:rFonts w:ascii="Times New Roman" w:hAnsi="Times New Roman" w:cs="Times New Roman"/>
          <w:sz w:val="14"/>
          <w:szCs w:val="14"/>
          <w:lang w:val="es-ES"/>
        </w:rPr>
        <w:t xml:space="preserve">(Negrillas y subrayas no hacen parte del texto original) </w:t>
      </w:r>
    </w:p>
  </w:footnote>
  <w:footnote w:id="2">
    <w:p w:rsidR="00DD682A" w:rsidRPr="00A72D98" w:rsidRDefault="00DD682A" w:rsidP="00DD682A">
      <w:pPr>
        <w:pStyle w:val="Textonotapie"/>
        <w:rPr>
          <w:sz w:val="16"/>
          <w:szCs w:val="16"/>
          <w:lang w:val="fr-FR"/>
        </w:rPr>
      </w:pPr>
      <w:r w:rsidRPr="00A72D98">
        <w:rPr>
          <w:rStyle w:val="Refdenotaalpie"/>
          <w:sz w:val="16"/>
          <w:szCs w:val="16"/>
        </w:rPr>
        <w:footnoteRef/>
      </w:r>
      <w:r w:rsidRPr="00A72D98">
        <w:rPr>
          <w:sz w:val="16"/>
          <w:szCs w:val="16"/>
          <w:lang w:val="fr-FR"/>
        </w:rPr>
        <w:t xml:space="preserve"> </w:t>
      </w:r>
      <w:r w:rsidRPr="00A72D98">
        <w:rPr>
          <w:sz w:val="16"/>
          <w:szCs w:val="16"/>
        </w:rPr>
        <w:t xml:space="preserve">Marco Jurisprudencial: Corte Constitucional / </w:t>
      </w:r>
      <w:r w:rsidRPr="00A72D98">
        <w:rPr>
          <w:sz w:val="16"/>
          <w:szCs w:val="16"/>
          <w:lang w:val="fr-FR"/>
        </w:rPr>
        <w:t>Sentencias: T-500 de 2002, C-1036 de 2003, C-707 de 2005, T-061 de 2006, C-989 de 2006, T-1031 de 2006, T-932 de 2007.</w:t>
      </w:r>
    </w:p>
  </w:footnote>
  <w:footnote w:id="3">
    <w:p w:rsidR="00DD682A" w:rsidRPr="00DF0DF8" w:rsidRDefault="00DD682A" w:rsidP="00DD682A">
      <w:pPr>
        <w:pStyle w:val="Textonotapie"/>
        <w:rPr>
          <w:rFonts w:ascii="Times New Roman" w:hAnsi="Times New Roman" w:cs="Times New Roman"/>
          <w:color w:val="FF0000"/>
          <w:sz w:val="14"/>
          <w:szCs w:val="14"/>
        </w:rPr>
      </w:pPr>
      <w:r w:rsidRPr="00DF0DF8">
        <w:rPr>
          <w:rStyle w:val="Refdenotaalpie"/>
          <w:rFonts w:ascii="Times New Roman" w:hAnsi="Times New Roman" w:cs="Times New Roman"/>
          <w:sz w:val="14"/>
          <w:szCs w:val="14"/>
        </w:rPr>
        <w:footnoteRef/>
      </w:r>
      <w:r w:rsidRPr="00DF0DF8">
        <w:rPr>
          <w:rFonts w:ascii="Times New Roman" w:hAnsi="Times New Roman" w:cs="Times New Roman"/>
          <w:sz w:val="14"/>
          <w:szCs w:val="14"/>
        </w:rPr>
        <w:t xml:space="preserve"> Marco Jurisprudencial: Corte Constitucional / </w:t>
      </w:r>
      <w:r w:rsidRPr="00DF0DF8">
        <w:rPr>
          <w:rFonts w:ascii="Times New Roman" w:hAnsi="Times New Roman" w:cs="Times New Roman"/>
          <w:bCs/>
          <w:sz w:val="14"/>
          <w:szCs w:val="14"/>
        </w:rPr>
        <w:t>Sentencia T-984 de 2007.</w:t>
      </w:r>
    </w:p>
  </w:footnote>
  <w:footnote w:id="4">
    <w:p w:rsidR="00DD682A" w:rsidRPr="00FC5ABA" w:rsidRDefault="00DD682A" w:rsidP="00DD682A">
      <w:pPr>
        <w:pStyle w:val="Textonotapie"/>
        <w:jc w:val="both"/>
        <w:rPr>
          <w:rFonts w:ascii="Arial Narrow" w:hAnsi="Arial Narrow"/>
        </w:rPr>
      </w:pPr>
      <w:r w:rsidRPr="00DF0DF8">
        <w:rPr>
          <w:rStyle w:val="Refdenotaalpie"/>
          <w:rFonts w:ascii="Times New Roman" w:hAnsi="Times New Roman" w:cs="Times New Roman"/>
          <w:sz w:val="14"/>
          <w:szCs w:val="14"/>
        </w:rPr>
        <w:footnoteRef/>
      </w:r>
      <w:r w:rsidRPr="00DF0DF8">
        <w:rPr>
          <w:rFonts w:ascii="Times New Roman" w:hAnsi="Times New Roman" w:cs="Times New Roman"/>
          <w:sz w:val="14"/>
          <w:szCs w:val="14"/>
        </w:rPr>
        <w:t xml:space="preserve"> </w:t>
      </w:r>
      <w:r w:rsidRPr="00DF0DF8">
        <w:rPr>
          <w:rFonts w:ascii="Times New Roman" w:hAnsi="Times New Roman" w:cs="Times New Roman"/>
          <w:sz w:val="14"/>
          <w:szCs w:val="14"/>
          <w:lang w:val="es-ES"/>
        </w:rPr>
        <w:t xml:space="preserve">G.I. Bill aprobada en junio de 1944. Luego de la </w:t>
      </w:r>
      <w:hyperlink r:id="rId1" w:tooltip="Guerra de Corea" w:history="1">
        <w:r w:rsidRPr="00DF0DF8">
          <w:rPr>
            <w:rStyle w:val="Hipervnculo"/>
            <w:rFonts w:ascii="Times New Roman" w:hAnsi="Times New Roman" w:cs="Times New Roman"/>
            <w:sz w:val="14"/>
            <w:szCs w:val="14"/>
            <w:lang w:val="es-ES"/>
          </w:rPr>
          <w:t>Guerra de Corea</w:t>
        </w:r>
      </w:hyperlink>
      <w:r w:rsidRPr="00DF0DF8">
        <w:rPr>
          <w:rFonts w:ascii="Times New Roman" w:hAnsi="Times New Roman" w:cs="Times New Roman"/>
          <w:sz w:val="14"/>
          <w:szCs w:val="14"/>
          <w:lang w:val="es-ES"/>
        </w:rPr>
        <w:t xml:space="preserve"> se aprobó una ley similar (también llamada </w:t>
      </w:r>
      <w:r w:rsidRPr="00DF0DF8">
        <w:rPr>
          <w:rFonts w:ascii="Times New Roman" w:hAnsi="Times New Roman" w:cs="Times New Roman"/>
          <w:i/>
          <w:iCs/>
          <w:sz w:val="14"/>
          <w:szCs w:val="14"/>
          <w:lang w:val="es-ES"/>
        </w:rPr>
        <w:t>Servicemen's Readjustment Act</w:t>
      </w:r>
      <w:r w:rsidRPr="00DF0DF8">
        <w:rPr>
          <w:rFonts w:ascii="Times New Roman" w:hAnsi="Times New Roman" w:cs="Times New Roman"/>
          <w:sz w:val="14"/>
          <w:szCs w:val="14"/>
          <w:lang w:val="es-ES"/>
        </w:rPr>
        <w:t xml:space="preserve">), que se volvió a repetir con los veteranos de la </w:t>
      </w:r>
      <w:hyperlink r:id="rId2" w:tooltip="Guerra de Vietnam" w:history="1">
        <w:r w:rsidRPr="00DF0DF8">
          <w:rPr>
            <w:rStyle w:val="Hipervnculo"/>
            <w:rFonts w:ascii="Times New Roman" w:hAnsi="Times New Roman" w:cs="Times New Roman"/>
            <w:sz w:val="14"/>
            <w:szCs w:val="14"/>
            <w:lang w:val="es-ES"/>
          </w:rPr>
          <w:t>Guerra de Vietnam</w:t>
        </w:r>
      </w:hyperlink>
      <w:r w:rsidRPr="00DF0DF8">
        <w:rPr>
          <w:rFonts w:ascii="Times New Roman" w:hAnsi="Times New Roman" w:cs="Times New Roman"/>
          <w:sz w:val="14"/>
          <w:szCs w:val="14"/>
          <w:lang w:val="es-ES"/>
        </w:rPr>
        <w:t xml:space="preserve"> en </w:t>
      </w:r>
      <w:hyperlink r:id="rId3" w:tooltip="1966" w:history="1">
        <w:r w:rsidRPr="00DF0DF8">
          <w:rPr>
            <w:rStyle w:val="Hipervnculo"/>
            <w:rFonts w:ascii="Times New Roman" w:hAnsi="Times New Roman" w:cs="Times New Roman"/>
            <w:sz w:val="14"/>
            <w:szCs w:val="14"/>
            <w:lang w:val="es-ES"/>
          </w:rPr>
          <w:t>1966</w:t>
        </w:r>
      </w:hyperlink>
      <w:r w:rsidRPr="00DF0DF8">
        <w:rPr>
          <w:rFonts w:ascii="Times New Roman" w:hAnsi="Times New Roman" w:cs="Times New Roman"/>
          <w:sz w:val="14"/>
          <w:szCs w:val="14"/>
          <w:lang w:val="es-ES"/>
        </w:rPr>
        <w:t xml:space="preserve"> con la ley denominada </w:t>
      </w:r>
      <w:r w:rsidRPr="00DF0DF8">
        <w:rPr>
          <w:rFonts w:ascii="Times New Roman" w:hAnsi="Times New Roman" w:cs="Times New Roman"/>
          <w:i/>
          <w:iCs/>
          <w:sz w:val="14"/>
          <w:szCs w:val="14"/>
          <w:lang w:val="es-ES"/>
        </w:rPr>
        <w:t>Veterans Readjustment Benefits Act</w:t>
      </w:r>
      <w:r w:rsidRPr="00DF0DF8">
        <w:rPr>
          <w:rFonts w:ascii="Times New Roman" w:hAnsi="Times New Roman" w:cs="Times New Roman"/>
          <w:sz w:val="14"/>
          <w:szCs w:val="14"/>
          <w:lang w:val="es-ES"/>
        </w:rPr>
        <w:t xml:space="preserve"> (modificada y mejorada en </w:t>
      </w:r>
      <w:hyperlink r:id="rId4" w:tooltip="1972" w:history="1">
        <w:r w:rsidRPr="00DF0DF8">
          <w:rPr>
            <w:rStyle w:val="Hipervnculo"/>
            <w:rFonts w:ascii="Times New Roman" w:hAnsi="Times New Roman" w:cs="Times New Roman"/>
            <w:sz w:val="14"/>
            <w:szCs w:val="14"/>
            <w:lang w:val="es-ES"/>
          </w:rPr>
          <w:t>1972</w:t>
        </w:r>
      </w:hyperlink>
      <w:r w:rsidRPr="00DF0DF8">
        <w:rPr>
          <w:rFonts w:ascii="Times New Roman" w:hAnsi="Times New Roman" w:cs="Times New Roman"/>
          <w:sz w:val="14"/>
          <w:szCs w:val="14"/>
          <w:lang w:val="es-ES"/>
        </w:rPr>
        <w:t xml:space="preserve">). Modificaciones importantes fueron realizadas en </w:t>
      </w:r>
      <w:hyperlink r:id="rId5" w:tooltip="1984" w:history="1">
        <w:r w:rsidRPr="00DF0DF8">
          <w:rPr>
            <w:rStyle w:val="Hipervnculo"/>
            <w:rFonts w:ascii="Times New Roman" w:hAnsi="Times New Roman" w:cs="Times New Roman"/>
            <w:sz w:val="14"/>
            <w:szCs w:val="14"/>
            <w:lang w:val="es-ES"/>
          </w:rPr>
          <w:t>1984</w:t>
        </w:r>
      </w:hyperlink>
      <w:r w:rsidRPr="00DF0DF8">
        <w:rPr>
          <w:rFonts w:ascii="Times New Roman" w:hAnsi="Times New Roman" w:cs="Times New Roman"/>
          <w:sz w:val="14"/>
          <w:szCs w:val="14"/>
          <w:lang w:val="es-ES"/>
        </w:rPr>
        <w:t xml:space="preserve"> para los numerosos veteranos de Vietnam que no habían logrado readaptarse a la vida civil, y hubo nuevas enmiendas en el 2008 tras las invasiones de EEUU en </w:t>
      </w:r>
      <w:hyperlink r:id="rId6" w:tooltip="Irak" w:history="1">
        <w:r w:rsidRPr="00DF0DF8">
          <w:rPr>
            <w:rStyle w:val="Hipervnculo"/>
            <w:rFonts w:ascii="Times New Roman" w:hAnsi="Times New Roman" w:cs="Times New Roman"/>
            <w:sz w:val="14"/>
            <w:szCs w:val="14"/>
            <w:lang w:val="es-ES"/>
          </w:rPr>
          <w:t>Irak</w:t>
        </w:r>
      </w:hyperlink>
      <w:r w:rsidRPr="00DF0DF8">
        <w:rPr>
          <w:rFonts w:ascii="Times New Roman" w:hAnsi="Times New Roman" w:cs="Times New Roman"/>
          <w:sz w:val="14"/>
          <w:szCs w:val="14"/>
          <w:lang w:val="es-ES"/>
        </w:rPr>
        <w:t xml:space="preserve"> y </w:t>
      </w:r>
      <w:hyperlink r:id="rId7" w:tooltip="Afganistán" w:history="1">
        <w:r w:rsidRPr="00DF0DF8">
          <w:rPr>
            <w:rStyle w:val="Hipervnculo"/>
            <w:rFonts w:ascii="Times New Roman" w:hAnsi="Times New Roman" w:cs="Times New Roman"/>
            <w:sz w:val="14"/>
            <w:szCs w:val="14"/>
            <w:lang w:val="es-ES"/>
          </w:rPr>
          <w:t>Afganistán</w:t>
        </w:r>
      </w:hyperlink>
      <w:r w:rsidRPr="00DF0DF8">
        <w:rPr>
          <w:rFonts w:ascii="Times New Roman" w:hAnsi="Times New Roman" w:cs="Times New Roman"/>
          <w:sz w:val="14"/>
          <w:szCs w:val="14"/>
          <w:lang w:val="es-ES"/>
        </w:rPr>
        <w:t>.</w:t>
      </w:r>
    </w:p>
  </w:footnote>
  <w:footnote w:id="5">
    <w:p w:rsidR="00DD682A" w:rsidRPr="00DF0DF8" w:rsidRDefault="00DD682A" w:rsidP="00DD682A">
      <w:pPr>
        <w:pStyle w:val="Textonotapie"/>
        <w:rPr>
          <w:rFonts w:ascii="Times New Roman" w:hAnsi="Times New Roman" w:cs="Times New Roman"/>
          <w:sz w:val="14"/>
          <w:szCs w:val="14"/>
        </w:rPr>
      </w:pPr>
      <w:r w:rsidRPr="00DF0DF8">
        <w:rPr>
          <w:rStyle w:val="Refdenotaalpie"/>
          <w:rFonts w:ascii="Times New Roman" w:hAnsi="Times New Roman" w:cs="Times New Roman"/>
          <w:sz w:val="14"/>
          <w:szCs w:val="14"/>
        </w:rPr>
        <w:footnoteRef/>
      </w:r>
      <w:r w:rsidRPr="00DF0DF8">
        <w:rPr>
          <w:rFonts w:ascii="Times New Roman" w:hAnsi="Times New Roman" w:cs="Times New Roman"/>
          <w:sz w:val="14"/>
          <w:szCs w:val="14"/>
        </w:rPr>
        <w:t xml:space="preserve"> Ley 22.674</w:t>
      </w:r>
    </w:p>
  </w:footnote>
  <w:footnote w:id="6">
    <w:p w:rsidR="00DD682A" w:rsidRPr="00DF0DF8" w:rsidRDefault="00DD682A" w:rsidP="00DD682A">
      <w:pPr>
        <w:pStyle w:val="Textonotapie"/>
        <w:jc w:val="both"/>
        <w:rPr>
          <w:rFonts w:ascii="Times New Roman" w:hAnsi="Times New Roman" w:cs="Times New Roman"/>
          <w:sz w:val="14"/>
          <w:szCs w:val="14"/>
          <w:lang w:val="fr-FR"/>
        </w:rPr>
      </w:pPr>
      <w:r w:rsidRPr="00DF0DF8">
        <w:rPr>
          <w:rStyle w:val="Refdenotaalpie"/>
          <w:rFonts w:ascii="Times New Roman" w:hAnsi="Times New Roman" w:cs="Times New Roman"/>
          <w:sz w:val="14"/>
          <w:szCs w:val="14"/>
        </w:rPr>
        <w:footnoteRef/>
      </w:r>
      <w:r w:rsidRPr="00DF0DF8">
        <w:rPr>
          <w:rFonts w:ascii="Times New Roman" w:hAnsi="Times New Roman" w:cs="Times New Roman"/>
          <w:sz w:val="14"/>
          <w:szCs w:val="14"/>
          <w:lang w:val="fr-FR"/>
        </w:rPr>
        <w:t xml:space="preserve"> Sentencias T-500/02, C-1036/03, C-707/05, C-989/06, T-1031/06, T-061/06, T-932/07</w:t>
      </w:r>
    </w:p>
  </w:footnote>
  <w:footnote w:id="7">
    <w:p w:rsidR="00DD682A" w:rsidRPr="00A50F1A" w:rsidRDefault="00DD682A" w:rsidP="00DD682A">
      <w:pPr>
        <w:pStyle w:val="Textonotapie"/>
        <w:jc w:val="both"/>
      </w:pPr>
      <w:r w:rsidRPr="00F93DAD">
        <w:rPr>
          <w:rStyle w:val="Refdenotaalpie"/>
          <w:b/>
          <w:sz w:val="16"/>
          <w:szCs w:val="16"/>
        </w:rPr>
        <w:footnoteRef/>
      </w:r>
      <w:r w:rsidRPr="00F93DAD">
        <w:rPr>
          <w:sz w:val="16"/>
          <w:szCs w:val="16"/>
        </w:rPr>
        <w:t xml:space="preserve"> </w:t>
      </w:r>
      <w:r>
        <w:rPr>
          <w:b/>
          <w:sz w:val="16"/>
          <w:szCs w:val="16"/>
        </w:rPr>
        <w:t xml:space="preserve">Marco Jurisprudencial: </w:t>
      </w:r>
      <w:r w:rsidRPr="00F93DAD">
        <w:rPr>
          <w:b/>
          <w:sz w:val="16"/>
          <w:szCs w:val="16"/>
        </w:rPr>
        <w:t xml:space="preserve">Corte Constitucional / Sentencia C–288 del 18.04.2012. </w:t>
      </w:r>
      <w:r>
        <w:rPr>
          <w:b/>
          <w:sz w:val="16"/>
          <w:szCs w:val="16"/>
        </w:rPr>
        <w:t xml:space="preserve">/ </w:t>
      </w:r>
      <w:r w:rsidRPr="00F93DAD">
        <w:rPr>
          <w:b/>
          <w:sz w:val="16"/>
          <w:szCs w:val="16"/>
        </w:rPr>
        <w:t>Expediente D-8690. Magistrado Ponente: Luis Ernesto Vargas Silva /</w:t>
      </w:r>
      <w:r>
        <w:rPr>
          <w:sz w:val="16"/>
          <w:szCs w:val="16"/>
        </w:rPr>
        <w:t xml:space="preserve"> </w:t>
      </w:r>
      <w:r w:rsidRPr="00F93DAD">
        <w:rPr>
          <w:b/>
          <w:sz w:val="16"/>
          <w:szCs w:val="16"/>
        </w:rPr>
        <w:t>“</w:t>
      </w:r>
      <w:r w:rsidRPr="00F93DAD">
        <w:rPr>
          <w:i/>
          <w:sz w:val="16"/>
          <w:szCs w:val="16"/>
        </w:rPr>
        <w:t>El alcance del ESDD, al amparo de lo regulado en la definición del Estado constitucional colombiano (Art. 1 C.P.) se basa en cuatro principios esenciales, que delinean los aspectos estructurales de la función estatal de cara a los ciudadanos:</w:t>
      </w:r>
      <w:r w:rsidRPr="00F93DAD">
        <w:rPr>
          <w:b/>
          <w:i/>
          <w:sz w:val="16"/>
          <w:szCs w:val="16"/>
        </w:rPr>
        <w:t xml:space="preserve"> la dignidad humana, el trabajo, la </w:t>
      </w:r>
      <w:r w:rsidRPr="00F93DAD">
        <w:rPr>
          <w:b/>
          <w:i/>
          <w:sz w:val="16"/>
          <w:szCs w:val="16"/>
          <w:u w:val="single"/>
        </w:rPr>
        <w:t>solidaridad</w:t>
      </w:r>
      <w:r w:rsidRPr="00F93DAD">
        <w:rPr>
          <w:b/>
          <w:i/>
          <w:sz w:val="16"/>
          <w:szCs w:val="16"/>
        </w:rPr>
        <w:t xml:space="preserve"> y la igualdad (…) 3.</w:t>
      </w:r>
      <w:r w:rsidRPr="00F93DAD">
        <w:rPr>
          <w:i/>
          <w:sz w:val="16"/>
          <w:szCs w:val="16"/>
        </w:rPr>
        <w:t xml:space="preserve"> Conforme el precedente reiterado, </w:t>
      </w:r>
      <w:r w:rsidRPr="00F93DAD">
        <w:rPr>
          <w:b/>
          <w:i/>
          <w:sz w:val="16"/>
          <w:szCs w:val="16"/>
        </w:rPr>
        <w:t xml:space="preserve">la solidaridad, como tercer pilar del Estado Social de Derecho, es un principio fundamental del que se derivan múltiples principios, </w:t>
      </w:r>
      <w:r w:rsidRPr="00F93DAD">
        <w:rPr>
          <w:i/>
          <w:sz w:val="16"/>
          <w:szCs w:val="16"/>
        </w:rPr>
        <w:t>entre ellos, los de equidad y progresividad tributaria (Art. 363 C.P.), al igual que derechos, como sucede con la seguridad social (Art. 48 C.P</w:t>
      </w:r>
      <w:r>
        <w:rPr>
          <w:i/>
          <w:sz w:val="16"/>
          <w:szCs w:val="16"/>
        </w:rPr>
        <w:t>.</w:t>
      </w:r>
      <w:r w:rsidRPr="00F93DAD">
        <w:rPr>
          <w:i/>
          <w:sz w:val="16"/>
          <w:szCs w:val="16"/>
        </w:rPr>
        <w:t xml:space="preserve">), o deberes, por ejemplo, a obrar con acciones humanitarias ante situaciones que pongan en peligro la vida o la salud de las personas, </w:t>
      </w:r>
      <w:r w:rsidRPr="00F93DAD">
        <w:rPr>
          <w:b/>
          <w:i/>
          <w:sz w:val="16"/>
          <w:szCs w:val="16"/>
        </w:rPr>
        <w:t>todos ellos aplicables tanto al Estado como a los particulares</w:t>
      </w:r>
      <w:r w:rsidRPr="00F93DAD">
        <w:rPr>
          <w:b/>
          <w:sz w:val="16"/>
          <w:szCs w:val="16"/>
        </w:rPr>
        <w:t>”</w:t>
      </w:r>
      <w:r w:rsidRPr="00F93DAD">
        <w:rPr>
          <w:sz w:val="16"/>
          <w:szCs w:val="16"/>
        </w:rPr>
        <w:t>.</w:t>
      </w:r>
      <w:r>
        <w:rPr>
          <w:sz w:val="16"/>
          <w:szCs w:val="16"/>
        </w:rPr>
        <w:t xml:space="preserve"> (Negrillas y subrayas no hace parte del texto original).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F3E" w:rsidRDefault="004C2F3E">
    <w:pPr>
      <w:pStyle w:val="Encabezado"/>
    </w:pPr>
    <w:r>
      <w:rPr>
        <w:noProof/>
        <w:lang w:val="es-CO" w:eastAsia="es-CO"/>
      </w:rPr>
      <w:drawing>
        <wp:inline distT="0" distB="0" distL="0" distR="0" wp14:anchorId="2EE4AA19">
          <wp:extent cx="324358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3580"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15984"/>
    <w:multiLevelType w:val="hybridMultilevel"/>
    <w:tmpl w:val="5914D22E"/>
    <w:lvl w:ilvl="0" w:tplc="BE8C967C">
      <w:start w:val="3"/>
      <w:numFmt w:val="decimal"/>
      <w:lvlText w:val="%1."/>
      <w:lvlJc w:val="left"/>
      <w:pPr>
        <w:ind w:left="720" w:hanging="360"/>
      </w:pPr>
      <w:rPr>
        <w:rFonts w:hint="default"/>
        <w:lang w:val="es-C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A40489"/>
    <w:multiLevelType w:val="hybridMultilevel"/>
    <w:tmpl w:val="5068F818"/>
    <w:lvl w:ilvl="0" w:tplc="3918DDE6">
      <w:start w:val="1"/>
      <w:numFmt w:val="bullet"/>
      <w:lvlText w:val="-"/>
      <w:lvlJc w:val="left"/>
      <w:pPr>
        <w:ind w:left="720" w:hanging="360"/>
      </w:pPr>
      <w:rPr>
        <w:rFonts w:ascii="Arial Narrow" w:eastAsia="Calibri"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9A04D4"/>
    <w:multiLevelType w:val="hybridMultilevel"/>
    <w:tmpl w:val="ADE4AFA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2FD00CB4"/>
    <w:multiLevelType w:val="hybridMultilevel"/>
    <w:tmpl w:val="EBC441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96B7324"/>
    <w:multiLevelType w:val="hybridMultilevel"/>
    <w:tmpl w:val="92E26A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484"/>
    <w:rsid w:val="0000784A"/>
    <w:rsid w:val="0000799A"/>
    <w:rsid w:val="00014959"/>
    <w:rsid w:val="00070484"/>
    <w:rsid w:val="000D6BA8"/>
    <w:rsid w:val="000F1696"/>
    <w:rsid w:val="001032CD"/>
    <w:rsid w:val="001A7833"/>
    <w:rsid w:val="001D0E61"/>
    <w:rsid w:val="001D3991"/>
    <w:rsid w:val="00231E8E"/>
    <w:rsid w:val="0026441C"/>
    <w:rsid w:val="002811FD"/>
    <w:rsid w:val="00290309"/>
    <w:rsid w:val="00290DDA"/>
    <w:rsid w:val="002A626B"/>
    <w:rsid w:val="002D5245"/>
    <w:rsid w:val="002F53BC"/>
    <w:rsid w:val="00347D70"/>
    <w:rsid w:val="00393F6A"/>
    <w:rsid w:val="003D22F9"/>
    <w:rsid w:val="003D3E85"/>
    <w:rsid w:val="003F7BD3"/>
    <w:rsid w:val="00404F92"/>
    <w:rsid w:val="00412BB7"/>
    <w:rsid w:val="00424983"/>
    <w:rsid w:val="0042523B"/>
    <w:rsid w:val="0046377A"/>
    <w:rsid w:val="0048286C"/>
    <w:rsid w:val="004C2F3E"/>
    <w:rsid w:val="004F60DD"/>
    <w:rsid w:val="0050399A"/>
    <w:rsid w:val="00557FC8"/>
    <w:rsid w:val="005F163B"/>
    <w:rsid w:val="0062261F"/>
    <w:rsid w:val="006703FF"/>
    <w:rsid w:val="00705D36"/>
    <w:rsid w:val="0075377F"/>
    <w:rsid w:val="007A19D6"/>
    <w:rsid w:val="007A5E2C"/>
    <w:rsid w:val="008060CC"/>
    <w:rsid w:val="008306DA"/>
    <w:rsid w:val="00862247"/>
    <w:rsid w:val="00865A05"/>
    <w:rsid w:val="008857D8"/>
    <w:rsid w:val="008C676D"/>
    <w:rsid w:val="0090143E"/>
    <w:rsid w:val="00931838"/>
    <w:rsid w:val="0094270F"/>
    <w:rsid w:val="00953807"/>
    <w:rsid w:val="0097095F"/>
    <w:rsid w:val="009B7EED"/>
    <w:rsid w:val="009C2326"/>
    <w:rsid w:val="009C36CB"/>
    <w:rsid w:val="009E10D7"/>
    <w:rsid w:val="009E182C"/>
    <w:rsid w:val="00A06189"/>
    <w:rsid w:val="00A2142B"/>
    <w:rsid w:val="00A27DB0"/>
    <w:rsid w:val="00A70DF3"/>
    <w:rsid w:val="00AE10A4"/>
    <w:rsid w:val="00AF1AA4"/>
    <w:rsid w:val="00B3107E"/>
    <w:rsid w:val="00BB7685"/>
    <w:rsid w:val="00BD32A3"/>
    <w:rsid w:val="00C53FC7"/>
    <w:rsid w:val="00D3154E"/>
    <w:rsid w:val="00D51062"/>
    <w:rsid w:val="00DB0F81"/>
    <w:rsid w:val="00DB319B"/>
    <w:rsid w:val="00DD682A"/>
    <w:rsid w:val="00DF797B"/>
    <w:rsid w:val="00E0220F"/>
    <w:rsid w:val="00E11E54"/>
    <w:rsid w:val="00F33557"/>
    <w:rsid w:val="00F64FE8"/>
    <w:rsid w:val="00F671E4"/>
    <w:rsid w:val="00F72F69"/>
    <w:rsid w:val="00F85048"/>
    <w:rsid w:val="00F97552"/>
    <w:rsid w:val="00FE7D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C7569D"/>
  <w15:docId w15:val="{4425E3A0-0C17-439A-81A9-C1044F14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92"/>
    <w:pPr>
      <w:spacing w:after="0" w:line="240" w:lineRule="auto"/>
    </w:pPr>
    <w:rPr>
      <w:rFonts w:ascii="Tahoma" w:eastAsia="Times New Roman" w:hAnsi="Tahoma" w:cs="Times New Roman"/>
      <w:sz w:val="20"/>
      <w:szCs w:val="24"/>
      <w:lang w:val="es-ES" w:eastAsia="es-ES"/>
    </w:rPr>
  </w:style>
  <w:style w:type="paragraph" w:styleId="Ttulo1">
    <w:name w:val="heading 1"/>
    <w:basedOn w:val="Normal"/>
    <w:next w:val="Normal"/>
    <w:link w:val="Ttulo1Car"/>
    <w:uiPriority w:val="9"/>
    <w:qFormat/>
    <w:rsid w:val="00DD682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70484"/>
    <w:pPr>
      <w:tabs>
        <w:tab w:val="center" w:pos="4419"/>
        <w:tab w:val="right" w:pos="8838"/>
      </w:tabs>
    </w:pPr>
  </w:style>
  <w:style w:type="character" w:customStyle="1" w:styleId="PiedepginaCar">
    <w:name w:val="Pie de página Car"/>
    <w:basedOn w:val="Fuentedeprrafopredeter"/>
    <w:link w:val="Piedepgina"/>
    <w:uiPriority w:val="99"/>
    <w:rsid w:val="00070484"/>
  </w:style>
  <w:style w:type="table" w:styleId="Tablaconcuadrcula">
    <w:name w:val="Table Grid"/>
    <w:basedOn w:val="Tablanormal"/>
    <w:uiPriority w:val="59"/>
    <w:rsid w:val="0007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70484"/>
    <w:pPr>
      <w:spacing w:after="0" w:line="240" w:lineRule="auto"/>
    </w:pPr>
    <w:rPr>
      <w:rFonts w:ascii="Calibri" w:eastAsia="Calibri" w:hAnsi="Calibri" w:cs="Times New Roman"/>
    </w:rPr>
  </w:style>
  <w:style w:type="paragraph" w:styleId="Prrafodelista">
    <w:name w:val="List Paragraph"/>
    <w:basedOn w:val="Normal"/>
    <w:uiPriority w:val="34"/>
    <w:qFormat/>
    <w:rsid w:val="008C676D"/>
    <w:pPr>
      <w:ind w:left="720"/>
      <w:contextualSpacing/>
    </w:pPr>
  </w:style>
  <w:style w:type="paragraph" w:styleId="Encabezado">
    <w:name w:val="header"/>
    <w:basedOn w:val="Normal"/>
    <w:link w:val="EncabezadoCar"/>
    <w:uiPriority w:val="99"/>
    <w:unhideWhenUsed/>
    <w:rsid w:val="004C2F3E"/>
    <w:pPr>
      <w:tabs>
        <w:tab w:val="center" w:pos="4419"/>
        <w:tab w:val="right" w:pos="8838"/>
      </w:tabs>
    </w:pPr>
  </w:style>
  <w:style w:type="character" w:customStyle="1" w:styleId="EncabezadoCar">
    <w:name w:val="Encabezado Car"/>
    <w:basedOn w:val="Fuentedeprrafopredeter"/>
    <w:link w:val="Encabezado"/>
    <w:uiPriority w:val="99"/>
    <w:rsid w:val="004C2F3E"/>
  </w:style>
  <w:style w:type="paragraph" w:styleId="Textodeglobo">
    <w:name w:val="Balloon Text"/>
    <w:basedOn w:val="Normal"/>
    <w:link w:val="TextodegloboCar"/>
    <w:uiPriority w:val="99"/>
    <w:semiHidden/>
    <w:unhideWhenUsed/>
    <w:rsid w:val="004C2F3E"/>
    <w:rPr>
      <w:rFonts w:cs="Tahoma"/>
      <w:sz w:val="16"/>
      <w:szCs w:val="16"/>
    </w:rPr>
  </w:style>
  <w:style w:type="character" w:customStyle="1" w:styleId="TextodegloboCar">
    <w:name w:val="Texto de globo Car"/>
    <w:basedOn w:val="Fuentedeprrafopredeter"/>
    <w:link w:val="Textodeglobo"/>
    <w:uiPriority w:val="99"/>
    <w:semiHidden/>
    <w:rsid w:val="004C2F3E"/>
    <w:rPr>
      <w:rFonts w:ascii="Tahoma" w:hAnsi="Tahoma" w:cs="Tahoma"/>
      <w:sz w:val="16"/>
      <w:szCs w:val="16"/>
    </w:rPr>
  </w:style>
  <w:style w:type="paragraph" w:customStyle="1" w:styleId="Default">
    <w:name w:val="Default"/>
    <w:rsid w:val="00404F92"/>
    <w:pPr>
      <w:autoSpaceDE w:val="0"/>
      <w:autoSpaceDN w:val="0"/>
      <w:adjustRightInd w:val="0"/>
      <w:spacing w:after="0" w:line="240" w:lineRule="auto"/>
    </w:pPr>
    <w:rPr>
      <w:rFonts w:ascii="HBGDNK+Arial" w:eastAsia="Calibri" w:hAnsi="HBGDNK+Arial" w:cs="HBGDNK+Arial"/>
      <w:color w:val="000000"/>
      <w:sz w:val="24"/>
      <w:szCs w:val="24"/>
      <w:lang w:val="es-ES"/>
    </w:rPr>
  </w:style>
  <w:style w:type="character" w:customStyle="1" w:styleId="Ttulo1Car">
    <w:name w:val="Título 1 Car"/>
    <w:basedOn w:val="Fuentedeprrafopredeter"/>
    <w:link w:val="Ttulo1"/>
    <w:uiPriority w:val="9"/>
    <w:rsid w:val="00DD682A"/>
    <w:rPr>
      <w:rFonts w:asciiTheme="majorHAnsi" w:eastAsiaTheme="majorEastAsia" w:hAnsiTheme="majorHAnsi" w:cstheme="majorBidi"/>
      <w:b/>
      <w:bCs/>
      <w:color w:val="365F91" w:themeColor="accent1" w:themeShade="BF"/>
      <w:sz w:val="28"/>
      <w:szCs w:val="28"/>
      <w:lang w:eastAsia="es-CO"/>
    </w:rPr>
  </w:style>
  <w:style w:type="paragraph" w:styleId="Textonotapie">
    <w:name w:val="footnote text"/>
    <w:basedOn w:val="Normal"/>
    <w:link w:val="TextonotapieCar"/>
    <w:uiPriority w:val="99"/>
    <w:unhideWhenUsed/>
    <w:rsid w:val="00DD682A"/>
    <w:rPr>
      <w:rFonts w:asciiTheme="minorHAnsi" w:eastAsiaTheme="minorEastAsia" w:hAnsiTheme="minorHAnsi" w:cstheme="minorBidi"/>
      <w:szCs w:val="20"/>
      <w:lang w:val="es-CO" w:eastAsia="es-CO"/>
    </w:rPr>
  </w:style>
  <w:style w:type="character" w:customStyle="1" w:styleId="TextonotapieCar">
    <w:name w:val="Texto nota pie Car"/>
    <w:basedOn w:val="Fuentedeprrafopredeter"/>
    <w:link w:val="Textonotapie"/>
    <w:uiPriority w:val="99"/>
    <w:rsid w:val="00DD682A"/>
    <w:rPr>
      <w:rFonts w:eastAsiaTheme="minorEastAsia"/>
      <w:sz w:val="20"/>
      <w:szCs w:val="20"/>
      <w:lang w:eastAsia="es-CO"/>
    </w:rPr>
  </w:style>
  <w:style w:type="character" w:styleId="Refdenotaalpie">
    <w:name w:val="footnote reference"/>
    <w:aliases w:val="Texto de nota al pie,referencia nota al pie"/>
    <w:basedOn w:val="Fuentedeprrafopredeter"/>
    <w:uiPriority w:val="99"/>
    <w:semiHidden/>
    <w:rsid w:val="00DD682A"/>
    <w:rPr>
      <w:vertAlign w:val="superscript"/>
    </w:rPr>
  </w:style>
  <w:style w:type="character" w:styleId="Hipervnculo">
    <w:name w:val="Hyperlink"/>
    <w:basedOn w:val="Fuentedeprrafopredeter"/>
    <w:uiPriority w:val="99"/>
    <w:semiHidden/>
    <w:unhideWhenUsed/>
    <w:rsid w:val="00DD68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s.wikipedia.org/wiki/1966" TargetMode="External"/><Relationship Id="rId7" Type="http://schemas.openxmlformats.org/officeDocument/2006/relationships/hyperlink" Target="https://es.wikipedia.org/wiki/Afganist%C3%A1n" TargetMode="External"/><Relationship Id="rId2" Type="http://schemas.openxmlformats.org/officeDocument/2006/relationships/hyperlink" Target="https://es.wikipedia.org/wiki/Guerra_de_Vietnam" TargetMode="External"/><Relationship Id="rId1" Type="http://schemas.openxmlformats.org/officeDocument/2006/relationships/hyperlink" Target="https://es.wikipedia.org/wiki/Guerra_de_Corea" TargetMode="External"/><Relationship Id="rId6" Type="http://schemas.openxmlformats.org/officeDocument/2006/relationships/hyperlink" Target="https://es.wikipedia.org/wiki/Irak" TargetMode="External"/><Relationship Id="rId5" Type="http://schemas.openxmlformats.org/officeDocument/2006/relationships/hyperlink" Target="https://es.wikipedia.org/wiki/1984" TargetMode="External"/><Relationship Id="rId4" Type="http://schemas.openxmlformats.org/officeDocument/2006/relationships/hyperlink" Target="https://es.wikipedia.org/wiki/19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64B3-2111-4160-B95F-9EDE16B2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5628</Words>
  <Characters>30954</Characters>
  <Application>Microsoft Office Word</Application>
  <DocSecurity>4</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Jovhanna Marcela Polania  Rojas</dc:creator>
  <cp:lastModifiedBy>marlene gordillo</cp:lastModifiedBy>
  <cp:revision>2</cp:revision>
  <cp:lastPrinted>2018-04-12T16:49:00Z</cp:lastPrinted>
  <dcterms:created xsi:type="dcterms:W3CDTF">2018-04-19T14:16:00Z</dcterms:created>
  <dcterms:modified xsi:type="dcterms:W3CDTF">2018-04-19T14:16:00Z</dcterms:modified>
</cp:coreProperties>
</file>